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629CBD" w14:textId="4020889B" w:rsidR="000E009D" w:rsidRDefault="00F54CEE" w:rsidP="007509D9">
      <w:pPr>
        <w:pBdr>
          <w:bottom w:val="single" w:sz="4" w:space="4" w:color="auto"/>
        </w:pBdr>
        <w:spacing w:after="300"/>
        <w:contextualSpacing/>
        <w:rPr>
          <w:rFonts w:eastAsia="Times New Roman" w:cs="Arial"/>
          <w:b/>
          <w:bCs/>
          <w:spacing w:val="5"/>
          <w:kern w:val="28"/>
          <w:sz w:val="32"/>
          <w:szCs w:val="32"/>
        </w:rPr>
      </w:pPr>
      <w:r>
        <w:rPr>
          <w:rFonts w:eastAsia="Times New Roman" w:cs="Arial"/>
          <w:b/>
          <w:noProof/>
          <w:spacing w:val="5"/>
          <w:kern w:val="28"/>
          <w:sz w:val="32"/>
          <w:szCs w:val="32"/>
          <w:lang w:eastAsia="en-AU"/>
        </w:rPr>
        <w:drawing>
          <wp:anchor distT="0" distB="0" distL="114300" distR="114300" simplePos="0" relativeHeight="251660288" behindDoc="0" locked="0" layoutInCell="1" allowOverlap="1" wp14:anchorId="079CA232" wp14:editId="14288492">
            <wp:simplePos x="0" y="0"/>
            <wp:positionH relativeFrom="page">
              <wp:align>left</wp:align>
            </wp:positionH>
            <wp:positionV relativeFrom="page">
              <wp:align>top</wp:align>
            </wp:positionV>
            <wp:extent cx="7622812" cy="30251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2812" cy="3025140"/>
                    </a:xfrm>
                    <a:prstGeom prst="rect">
                      <a:avLst/>
                    </a:prstGeom>
                  </pic:spPr>
                </pic:pic>
              </a:graphicData>
            </a:graphic>
            <wp14:sizeRelH relativeFrom="margin">
              <wp14:pctWidth>0</wp14:pctWidth>
            </wp14:sizeRelH>
            <wp14:sizeRelV relativeFrom="margin">
              <wp14:pctHeight>0</wp14:pctHeight>
            </wp14:sizeRelV>
          </wp:anchor>
        </w:drawing>
      </w:r>
    </w:p>
    <w:p w14:paraId="618E1CF2" w14:textId="1D1AD6FC" w:rsidR="007509D9" w:rsidRDefault="00CA0C09" w:rsidP="007509D9">
      <w:pPr>
        <w:pBdr>
          <w:bottom w:val="single" w:sz="4" w:space="4" w:color="auto"/>
        </w:pBdr>
        <w:spacing w:after="300"/>
        <w:contextualSpacing/>
        <w:rPr>
          <w:rFonts w:eastAsia="Times New Roman" w:cs="Arial"/>
          <w:b/>
          <w:spacing w:val="5"/>
          <w:kern w:val="28"/>
          <w:sz w:val="32"/>
          <w:szCs w:val="32"/>
        </w:rPr>
      </w:pPr>
      <w:r>
        <w:rPr>
          <w:rFonts w:eastAsia="Times New Roman" w:cs="Arial"/>
          <w:b/>
          <w:spacing w:val="5"/>
          <w:kern w:val="28"/>
          <w:sz w:val="32"/>
          <w:szCs w:val="32"/>
        </w:rPr>
        <w:t>2022</w:t>
      </w:r>
      <w:r w:rsidR="007509D9" w:rsidRPr="007509D9">
        <w:rPr>
          <w:rFonts w:eastAsia="Times New Roman" w:cs="Arial"/>
          <w:b/>
          <w:spacing w:val="5"/>
          <w:kern w:val="28"/>
          <w:sz w:val="32"/>
          <w:szCs w:val="32"/>
        </w:rPr>
        <w:t xml:space="preserve"> </w:t>
      </w:r>
      <w:r>
        <w:rPr>
          <w:rFonts w:eastAsia="Times New Roman" w:cs="Arial"/>
          <w:b/>
          <w:spacing w:val="5"/>
          <w:kern w:val="28"/>
          <w:sz w:val="32"/>
          <w:szCs w:val="32"/>
        </w:rPr>
        <w:t xml:space="preserve">Federal </w:t>
      </w:r>
      <w:r w:rsidR="007509D9" w:rsidRPr="007509D9">
        <w:rPr>
          <w:rFonts w:eastAsia="Times New Roman" w:cs="Arial"/>
          <w:b/>
          <w:spacing w:val="5"/>
          <w:kern w:val="28"/>
          <w:sz w:val="32"/>
          <w:szCs w:val="32"/>
        </w:rPr>
        <w:t>Election Priorities</w:t>
      </w:r>
    </w:p>
    <w:p w14:paraId="29B63CBE" w14:textId="77777777" w:rsidR="00F54CEE" w:rsidRPr="00F54CEE" w:rsidRDefault="00F54CEE" w:rsidP="007509D9">
      <w:pPr>
        <w:pBdr>
          <w:bottom w:val="single" w:sz="4" w:space="4" w:color="auto"/>
        </w:pBdr>
        <w:spacing w:after="300"/>
        <w:contextualSpacing/>
        <w:rPr>
          <w:rFonts w:eastAsia="Times New Roman" w:cs="Arial"/>
          <w:b/>
          <w:spacing w:val="5"/>
          <w:kern w:val="28"/>
          <w:sz w:val="32"/>
          <w:szCs w:val="32"/>
        </w:rPr>
      </w:pPr>
    </w:p>
    <w:p w14:paraId="23F95F8F" w14:textId="106CFC87" w:rsidR="003A0DC7" w:rsidRPr="00D064EE" w:rsidRDefault="00CA0C09" w:rsidP="004C0B0F">
      <w:pPr>
        <w:pStyle w:val="Title"/>
        <w:jc w:val="left"/>
        <w:rPr>
          <w:rFonts w:eastAsia="Times New Roman"/>
        </w:rPr>
      </w:pPr>
      <w:r>
        <w:rPr>
          <w:rFonts w:eastAsia="Times New Roman"/>
        </w:rPr>
        <w:t>Australian</w:t>
      </w:r>
      <w:r w:rsidR="004C0B0F">
        <w:rPr>
          <w:rFonts w:eastAsia="Times New Roman"/>
        </w:rPr>
        <w:t>s</w:t>
      </w:r>
      <w:r>
        <w:rPr>
          <w:rFonts w:eastAsia="Times New Roman"/>
        </w:rPr>
        <w:t xml:space="preserve"> </w:t>
      </w:r>
      <w:r w:rsidR="007509D9" w:rsidRPr="007509D9">
        <w:rPr>
          <w:rFonts w:eastAsia="Times New Roman"/>
        </w:rPr>
        <w:t>who are blind or have low vision matter</w:t>
      </w:r>
    </w:p>
    <w:p w14:paraId="30D3BD27" w14:textId="7CEED1DF" w:rsidR="00885791" w:rsidRDefault="00885791" w:rsidP="00895C0C">
      <w:pPr>
        <w:rPr>
          <w:rFonts w:eastAsia="Calibri" w:cs="Arial"/>
        </w:rPr>
      </w:pPr>
    </w:p>
    <w:p w14:paraId="460C5098" w14:textId="18D03EBB" w:rsidR="00166063" w:rsidRDefault="00895C0C" w:rsidP="004C0B0F">
      <w:pPr>
        <w:jc w:val="both"/>
        <w:rPr>
          <w:rFonts w:eastAsia="Calibri" w:cs="Arial"/>
        </w:rPr>
      </w:pPr>
      <w:r w:rsidRPr="00F62F2B">
        <w:rPr>
          <w:rFonts w:eastAsia="Calibri" w:cs="Arial"/>
        </w:rPr>
        <w:t xml:space="preserve">There are </w:t>
      </w:r>
      <w:r w:rsidR="335A9B5A" w:rsidRPr="00F62F2B">
        <w:rPr>
          <w:rFonts w:eastAsia="Calibri" w:cs="Arial"/>
        </w:rPr>
        <w:t>approximately</w:t>
      </w:r>
      <w:r w:rsidR="004C0B0F" w:rsidRPr="00F62F2B">
        <w:rPr>
          <w:rFonts w:eastAsia="Calibri" w:cs="Arial"/>
        </w:rPr>
        <w:t xml:space="preserve"> </w:t>
      </w:r>
      <w:r w:rsidR="0030432B">
        <w:rPr>
          <w:rFonts w:eastAsia="Calibri" w:cs="Arial"/>
        </w:rPr>
        <w:t>453,000</w:t>
      </w:r>
      <w:r w:rsidR="00CA0C09" w:rsidRPr="00F62F2B">
        <w:rPr>
          <w:rFonts w:eastAsia="Calibri" w:cs="Arial"/>
        </w:rPr>
        <w:t xml:space="preserve"> Australians </w:t>
      </w:r>
      <w:r w:rsidRPr="00F62F2B">
        <w:rPr>
          <w:rFonts w:eastAsia="Calibri" w:cs="Arial"/>
        </w:rPr>
        <w:t>who are blind or have low vision</w:t>
      </w:r>
      <w:r w:rsidR="00166063" w:rsidRPr="00F62F2B">
        <w:rPr>
          <w:rStyle w:val="FootnoteReference"/>
          <w:rFonts w:eastAsia="Calibri" w:cs="Arial"/>
        </w:rPr>
        <w:footnoteReference w:id="1"/>
      </w:r>
      <w:r w:rsidR="007509D9" w:rsidRPr="00F62F2B">
        <w:rPr>
          <w:rFonts w:eastAsia="Calibri" w:cs="Arial"/>
        </w:rPr>
        <w:t>,</w:t>
      </w:r>
      <w:r w:rsidR="000207DE" w:rsidRPr="008C568F">
        <w:rPr>
          <w:rFonts w:eastAsia="Calibri" w:cs="Arial"/>
        </w:rPr>
        <w:t xml:space="preserve"> and t</w:t>
      </w:r>
      <w:r w:rsidRPr="008C568F">
        <w:rPr>
          <w:rFonts w:eastAsia="Calibri" w:cs="Arial"/>
        </w:rPr>
        <w:t>his number</w:t>
      </w:r>
      <w:r w:rsidR="000E4EA7" w:rsidRPr="008C568F">
        <w:rPr>
          <w:rFonts w:eastAsia="Calibri" w:cs="Arial"/>
        </w:rPr>
        <w:t xml:space="preserve"> will continue to </w:t>
      </w:r>
      <w:r w:rsidR="007509D9">
        <w:rPr>
          <w:rFonts w:eastAsia="Calibri" w:cs="Arial"/>
        </w:rPr>
        <w:t xml:space="preserve">rise </w:t>
      </w:r>
      <w:r w:rsidR="002142F6" w:rsidRPr="008C568F">
        <w:rPr>
          <w:rFonts w:eastAsia="Calibri" w:cs="Arial"/>
        </w:rPr>
        <w:t>as our</w:t>
      </w:r>
      <w:r w:rsidRPr="008C568F">
        <w:rPr>
          <w:rFonts w:eastAsia="Calibri" w:cs="Arial"/>
        </w:rPr>
        <w:t xml:space="preserve"> population</w:t>
      </w:r>
      <w:r w:rsidR="008C3090" w:rsidRPr="008C568F">
        <w:rPr>
          <w:rFonts w:eastAsia="Calibri" w:cs="Arial"/>
        </w:rPr>
        <w:t xml:space="preserve"> ages. </w:t>
      </w:r>
      <w:r w:rsidR="00C07AB0" w:rsidRPr="008C568F">
        <w:rPr>
          <w:rFonts w:eastAsia="Calibri" w:cs="Arial"/>
        </w:rPr>
        <w:t>Vision Australia is the nation’s largest blindness and low vision service provider</w:t>
      </w:r>
      <w:r w:rsidR="00C07AB0">
        <w:rPr>
          <w:rFonts w:eastAsia="Calibri" w:cs="Arial"/>
        </w:rPr>
        <w:t>, respected by</w:t>
      </w:r>
      <w:r w:rsidR="00C07AB0" w:rsidRPr="008C568F">
        <w:rPr>
          <w:rFonts w:eastAsia="Calibri" w:cs="Arial"/>
        </w:rPr>
        <w:t xml:space="preserve"> the community as the experts in our field.</w:t>
      </w:r>
    </w:p>
    <w:p w14:paraId="2BBB0675" w14:textId="77777777" w:rsidR="00C07AB0" w:rsidRDefault="00C07AB0" w:rsidP="00942E14">
      <w:pPr>
        <w:autoSpaceDE w:val="0"/>
        <w:autoSpaceDN w:val="0"/>
        <w:adjustRightInd w:val="0"/>
        <w:jc w:val="both"/>
      </w:pPr>
    </w:p>
    <w:p w14:paraId="40F3790A" w14:textId="77777777" w:rsidR="00E019E5" w:rsidRDefault="00BB3996" w:rsidP="00942E14">
      <w:pPr>
        <w:autoSpaceDE w:val="0"/>
        <w:autoSpaceDN w:val="0"/>
        <w:adjustRightInd w:val="0"/>
        <w:jc w:val="both"/>
        <w:rPr>
          <w:rFonts w:eastAsia="Calibri" w:cs="Arial"/>
        </w:rPr>
      </w:pPr>
      <w:r w:rsidRPr="00314D40">
        <w:t>For more th</w:t>
      </w:r>
      <w:r w:rsidR="007509D9">
        <w:t>a</w:t>
      </w:r>
      <w:r w:rsidR="00FB4845">
        <w:t>n 150 years,</w:t>
      </w:r>
      <w:r w:rsidR="00C7682A">
        <w:t xml:space="preserve"> Vision Australia, and its predecessors, </w:t>
      </w:r>
      <w:r w:rsidR="00D06575">
        <w:t>has</w:t>
      </w:r>
      <w:r w:rsidR="00BF3FBA">
        <w:t xml:space="preserve"> </w:t>
      </w:r>
      <w:r w:rsidRPr="00314D40">
        <w:t xml:space="preserve">delivered services for our clients </w:t>
      </w:r>
      <w:r w:rsidR="00C7682A">
        <w:t xml:space="preserve">so </w:t>
      </w:r>
      <w:r w:rsidRPr="00314D40">
        <w:t>they can live the life they cho</w:t>
      </w:r>
      <w:r w:rsidR="000E4EA7">
        <w:t xml:space="preserve">ose. Through our </w:t>
      </w:r>
      <w:r w:rsidR="00437DFF">
        <w:t>32</w:t>
      </w:r>
      <w:r w:rsidRPr="00314D40">
        <w:t xml:space="preserve"> centres</w:t>
      </w:r>
      <w:r w:rsidR="007509D9">
        <w:rPr>
          <w:rFonts w:eastAsia="Calibri" w:cs="Arial"/>
        </w:rPr>
        <w:t xml:space="preserve">, </w:t>
      </w:r>
      <w:r w:rsidR="00A2412D">
        <w:rPr>
          <w:rFonts w:eastAsia="Calibri" w:cs="Arial"/>
        </w:rPr>
        <w:t>we</w:t>
      </w:r>
      <w:r w:rsidR="007509D9">
        <w:rPr>
          <w:rFonts w:eastAsia="Calibri" w:cs="Arial"/>
        </w:rPr>
        <w:t xml:space="preserve"> support individuals at every </w:t>
      </w:r>
      <w:r w:rsidR="007509D9">
        <w:rPr>
          <w:rFonts w:eastAsia="Calibri" w:cs="Arial"/>
        </w:rPr>
        <w:lastRenderedPageBreak/>
        <w:t>stage of life</w:t>
      </w:r>
      <w:r w:rsidR="00141044">
        <w:rPr>
          <w:rFonts w:eastAsia="Calibri" w:cs="Arial"/>
        </w:rPr>
        <w:t>,</w:t>
      </w:r>
      <w:r w:rsidR="00CF2DAD">
        <w:rPr>
          <w:rFonts w:eastAsia="Calibri" w:cs="Arial"/>
        </w:rPr>
        <w:t xml:space="preserve"> </w:t>
      </w:r>
      <w:r w:rsidR="00BF3FBA">
        <w:rPr>
          <w:rFonts w:eastAsia="Calibri" w:cs="Arial"/>
        </w:rPr>
        <w:t xml:space="preserve">by </w:t>
      </w:r>
      <w:r w:rsidR="00141044">
        <w:rPr>
          <w:rFonts w:eastAsia="Calibri" w:cs="Arial"/>
        </w:rPr>
        <w:t>providing</w:t>
      </w:r>
      <w:r w:rsidR="00BF3FBA">
        <w:rPr>
          <w:rFonts w:eastAsia="Calibri" w:cs="Arial"/>
        </w:rPr>
        <w:t xml:space="preserve"> a broad range of services, including:</w:t>
      </w:r>
      <w:r w:rsidR="00743F0B">
        <w:rPr>
          <w:rFonts w:eastAsia="Calibri" w:cs="Arial"/>
        </w:rPr>
        <w:t xml:space="preserve"> </w:t>
      </w:r>
      <w:r w:rsidR="006D14E6">
        <w:rPr>
          <w:rFonts w:eastAsia="Calibri" w:cs="Arial"/>
        </w:rPr>
        <w:t>disability employment services</w:t>
      </w:r>
      <w:r w:rsidR="00E019E5">
        <w:rPr>
          <w:rFonts w:eastAsia="Calibri" w:cs="Arial"/>
        </w:rPr>
        <w:t xml:space="preserve">, </w:t>
      </w:r>
      <w:r w:rsidR="006D14E6">
        <w:rPr>
          <w:rFonts w:eastAsia="Calibri" w:cs="Arial"/>
        </w:rPr>
        <w:t>expert clinical advice,</w:t>
      </w:r>
      <w:r w:rsidR="00C7682A">
        <w:rPr>
          <w:rFonts w:eastAsia="Calibri" w:cs="Arial"/>
        </w:rPr>
        <w:t xml:space="preserve"> children services</w:t>
      </w:r>
      <w:r w:rsidR="00657E40">
        <w:rPr>
          <w:rFonts w:eastAsia="Calibri" w:cs="Arial"/>
        </w:rPr>
        <w:t>, Seeing Eye Dog services,</w:t>
      </w:r>
      <w:r w:rsidR="00C7682A">
        <w:rPr>
          <w:rFonts w:eastAsia="Calibri" w:cs="Arial"/>
        </w:rPr>
        <w:t xml:space="preserve"> and </w:t>
      </w:r>
      <w:r w:rsidR="00E019E5">
        <w:rPr>
          <w:rFonts w:eastAsia="Calibri" w:cs="Arial"/>
        </w:rPr>
        <w:t>orientation and mobility</w:t>
      </w:r>
      <w:r w:rsidR="000207DE">
        <w:rPr>
          <w:rFonts w:eastAsia="Calibri" w:cs="Arial"/>
        </w:rPr>
        <w:t xml:space="preserve"> training</w:t>
      </w:r>
      <w:r w:rsidR="00CF2DAD">
        <w:rPr>
          <w:rFonts w:eastAsia="Calibri" w:cs="Arial"/>
        </w:rPr>
        <w:t xml:space="preserve">. </w:t>
      </w:r>
      <w:r w:rsidR="00166063">
        <w:rPr>
          <w:rFonts w:eastAsia="Calibri" w:cs="Arial"/>
        </w:rPr>
        <w:t xml:space="preserve">We are also a leading provider of </w:t>
      </w:r>
      <w:r w:rsidR="00C7682A">
        <w:rPr>
          <w:rFonts w:eastAsia="Calibri" w:cs="Arial"/>
        </w:rPr>
        <w:t xml:space="preserve">NDIS and My Aged Care </w:t>
      </w:r>
      <w:r w:rsidR="00166063">
        <w:rPr>
          <w:rFonts w:eastAsia="Calibri" w:cs="Arial"/>
        </w:rPr>
        <w:t>for people who are blind or have low vision</w:t>
      </w:r>
      <w:r w:rsidR="00C7682A">
        <w:rPr>
          <w:rFonts w:eastAsia="Calibri" w:cs="Arial"/>
        </w:rPr>
        <w:t xml:space="preserve">. Finally, one of our most utilised services is </w:t>
      </w:r>
      <w:r w:rsidR="00141044">
        <w:rPr>
          <w:rFonts w:eastAsia="Calibri" w:cs="Arial"/>
        </w:rPr>
        <w:t>our library</w:t>
      </w:r>
      <w:r w:rsidR="00BF3FBA">
        <w:rPr>
          <w:rFonts w:eastAsia="Calibri" w:cs="Arial"/>
        </w:rPr>
        <w:t>. It</w:t>
      </w:r>
      <w:r w:rsidR="00141044">
        <w:rPr>
          <w:rFonts w:eastAsia="Calibri" w:cs="Arial"/>
        </w:rPr>
        <w:t xml:space="preserve"> is </w:t>
      </w:r>
      <w:r w:rsidR="00BF3FBA">
        <w:rPr>
          <w:rFonts w:eastAsia="Calibri" w:cs="Arial"/>
        </w:rPr>
        <w:t>the</w:t>
      </w:r>
      <w:r w:rsidR="007509D9">
        <w:rPr>
          <w:rFonts w:eastAsia="Calibri" w:cs="Arial"/>
        </w:rPr>
        <w:t xml:space="preserve"> only</w:t>
      </w:r>
      <w:r w:rsidR="00141044">
        <w:rPr>
          <w:rFonts w:eastAsia="Calibri" w:cs="Arial"/>
        </w:rPr>
        <w:t xml:space="preserve"> of its type in our nation, providing</w:t>
      </w:r>
      <w:r w:rsidR="007509D9">
        <w:rPr>
          <w:rFonts w:eastAsia="Calibri" w:cs="Arial"/>
        </w:rPr>
        <w:t xml:space="preserve"> people </w:t>
      </w:r>
      <w:r w:rsidR="00CF2DAD">
        <w:rPr>
          <w:rFonts w:eastAsia="Calibri" w:cs="Arial"/>
        </w:rPr>
        <w:t xml:space="preserve">with a print disability </w:t>
      </w:r>
      <w:r w:rsidR="00743F0B">
        <w:rPr>
          <w:rFonts w:eastAsia="Calibri" w:cs="Arial"/>
        </w:rPr>
        <w:t xml:space="preserve">access </w:t>
      </w:r>
      <w:r w:rsidR="00E019E5">
        <w:rPr>
          <w:rFonts w:eastAsia="Calibri" w:cs="Arial"/>
        </w:rPr>
        <w:t>to more tha</w:t>
      </w:r>
      <w:r w:rsidR="00743F0B">
        <w:rPr>
          <w:rFonts w:eastAsia="Calibri" w:cs="Arial"/>
        </w:rPr>
        <w:t>n</w:t>
      </w:r>
      <w:r w:rsidR="00CF2DAD">
        <w:rPr>
          <w:rFonts w:eastAsia="Calibri" w:cs="Arial"/>
        </w:rPr>
        <w:t xml:space="preserve"> 43,000 accessible book titles</w:t>
      </w:r>
      <w:r w:rsidR="00141044">
        <w:rPr>
          <w:rFonts w:eastAsia="Calibri" w:cs="Arial"/>
        </w:rPr>
        <w:t>.</w:t>
      </w:r>
    </w:p>
    <w:p w14:paraId="577759DC" w14:textId="77777777" w:rsidR="008A0B37" w:rsidRDefault="008A0B37" w:rsidP="00942E14">
      <w:pPr>
        <w:jc w:val="both"/>
        <w:rPr>
          <w:rFonts w:eastAsia="Calibri" w:cs="Arial"/>
        </w:rPr>
      </w:pPr>
    </w:p>
    <w:p w14:paraId="18BF35F9" w14:textId="77777777" w:rsidR="004C0B0F" w:rsidRDefault="00CF2DAD" w:rsidP="00942E14">
      <w:pPr>
        <w:jc w:val="both"/>
        <w:rPr>
          <w:rFonts w:eastAsia="Calibri" w:cs="Arial"/>
        </w:rPr>
      </w:pPr>
      <w:r>
        <w:rPr>
          <w:rFonts w:eastAsia="Calibri" w:cs="Arial"/>
        </w:rPr>
        <w:t xml:space="preserve">We are pleased to present our </w:t>
      </w:r>
      <w:r w:rsidR="00CA0C09">
        <w:rPr>
          <w:rFonts w:eastAsia="Calibri" w:cs="Arial"/>
        </w:rPr>
        <w:t>2022</w:t>
      </w:r>
      <w:r w:rsidR="00166063">
        <w:rPr>
          <w:rFonts w:eastAsia="Calibri" w:cs="Arial"/>
        </w:rPr>
        <w:t xml:space="preserve"> </w:t>
      </w:r>
      <w:r w:rsidR="00CA0C09">
        <w:rPr>
          <w:rFonts w:eastAsia="Calibri" w:cs="Arial"/>
        </w:rPr>
        <w:t xml:space="preserve">Federal </w:t>
      </w:r>
      <w:r w:rsidR="00166063">
        <w:rPr>
          <w:rFonts w:eastAsia="Calibri" w:cs="Arial"/>
        </w:rPr>
        <w:t xml:space="preserve">Election Priorities, which </w:t>
      </w:r>
      <w:proofErr w:type="gramStart"/>
      <w:r w:rsidR="005F7F29">
        <w:rPr>
          <w:rFonts w:eastAsia="Calibri" w:cs="Arial"/>
        </w:rPr>
        <w:t>were developed</w:t>
      </w:r>
      <w:proofErr w:type="gramEnd"/>
      <w:r w:rsidR="005F7F29">
        <w:rPr>
          <w:rFonts w:eastAsia="Calibri" w:cs="Arial"/>
        </w:rPr>
        <w:t xml:space="preserve"> in consultation</w:t>
      </w:r>
      <w:r w:rsidR="00166063">
        <w:rPr>
          <w:rFonts w:eastAsia="Calibri" w:cs="Arial"/>
        </w:rPr>
        <w:t xml:space="preserve"> </w:t>
      </w:r>
      <w:r w:rsidR="005F7F29">
        <w:rPr>
          <w:rFonts w:eastAsia="Calibri" w:cs="Arial"/>
        </w:rPr>
        <w:t>with</w:t>
      </w:r>
      <w:r w:rsidR="00166063">
        <w:rPr>
          <w:rFonts w:eastAsia="Calibri" w:cs="Arial"/>
        </w:rPr>
        <w:t xml:space="preserve"> </w:t>
      </w:r>
      <w:r w:rsidR="00CA0C09">
        <w:rPr>
          <w:rFonts w:eastAsia="Calibri" w:cs="Arial"/>
        </w:rPr>
        <w:t xml:space="preserve">people who </w:t>
      </w:r>
      <w:r w:rsidR="00166063">
        <w:rPr>
          <w:rFonts w:eastAsia="Calibri" w:cs="Arial"/>
        </w:rPr>
        <w:t>are blind or have low vision</w:t>
      </w:r>
      <w:r w:rsidR="005F7F29">
        <w:rPr>
          <w:rFonts w:eastAsia="Calibri" w:cs="Arial"/>
        </w:rPr>
        <w:t>, most notably voters.</w:t>
      </w:r>
      <w:r w:rsidR="00E53A00">
        <w:rPr>
          <w:rFonts w:eastAsia="Calibri" w:cs="Arial"/>
        </w:rPr>
        <w:t xml:space="preserve"> </w:t>
      </w:r>
      <w:r w:rsidR="00141044">
        <w:rPr>
          <w:rFonts w:eastAsia="Calibri" w:cs="Arial"/>
        </w:rPr>
        <w:t>I</w:t>
      </w:r>
      <w:r w:rsidR="007133A0">
        <w:rPr>
          <w:rFonts w:eastAsia="Calibri" w:cs="Arial"/>
        </w:rPr>
        <w:t xml:space="preserve">f you </w:t>
      </w:r>
      <w:r w:rsidR="005F7F29">
        <w:rPr>
          <w:rFonts w:eastAsia="Calibri" w:cs="Arial"/>
        </w:rPr>
        <w:t>invest in issues that matter in the blind and low vision community, a significant</w:t>
      </w:r>
      <w:r w:rsidR="0022556C">
        <w:rPr>
          <w:rFonts w:eastAsia="Calibri" w:cs="Arial"/>
        </w:rPr>
        <w:t xml:space="preserve"> </w:t>
      </w:r>
      <w:r w:rsidR="007133A0">
        <w:rPr>
          <w:rFonts w:eastAsia="Calibri" w:cs="Arial"/>
        </w:rPr>
        <w:t xml:space="preserve">positive impact </w:t>
      </w:r>
      <w:r w:rsidR="0022556C">
        <w:rPr>
          <w:rFonts w:eastAsia="Calibri" w:cs="Arial"/>
        </w:rPr>
        <w:t>will be felt by</w:t>
      </w:r>
      <w:r w:rsidR="007133A0">
        <w:rPr>
          <w:rFonts w:eastAsia="Calibri" w:cs="Arial"/>
        </w:rPr>
        <w:t xml:space="preserve"> the blindness and low vision </w:t>
      </w:r>
      <w:r w:rsidR="00E53A00">
        <w:rPr>
          <w:rFonts w:eastAsia="Calibri" w:cs="Arial"/>
        </w:rPr>
        <w:t xml:space="preserve">community </w:t>
      </w:r>
      <w:r w:rsidR="00141044">
        <w:rPr>
          <w:rFonts w:eastAsia="Calibri" w:cs="Arial"/>
        </w:rPr>
        <w:t>and</w:t>
      </w:r>
      <w:r w:rsidR="00E53A00">
        <w:rPr>
          <w:rFonts w:eastAsia="Calibri" w:cs="Arial"/>
        </w:rPr>
        <w:t xml:space="preserve"> </w:t>
      </w:r>
      <w:r w:rsidR="007133A0">
        <w:rPr>
          <w:rFonts w:eastAsia="Calibri" w:cs="Arial"/>
        </w:rPr>
        <w:t>in some areas</w:t>
      </w:r>
      <w:r w:rsidR="00141044">
        <w:rPr>
          <w:rFonts w:eastAsia="Calibri" w:cs="Arial"/>
        </w:rPr>
        <w:t xml:space="preserve">, </w:t>
      </w:r>
      <w:r w:rsidR="0022556C">
        <w:rPr>
          <w:rFonts w:eastAsia="Calibri" w:cs="Arial"/>
        </w:rPr>
        <w:t>by</w:t>
      </w:r>
      <w:r w:rsidR="00E53A00">
        <w:rPr>
          <w:rFonts w:eastAsia="Calibri" w:cs="Arial"/>
        </w:rPr>
        <w:t xml:space="preserve"> </w:t>
      </w:r>
      <w:r w:rsidR="0022556C">
        <w:rPr>
          <w:rFonts w:eastAsia="Calibri" w:cs="Arial"/>
        </w:rPr>
        <w:t xml:space="preserve">all </w:t>
      </w:r>
      <w:r w:rsidR="00E53A00">
        <w:rPr>
          <w:rFonts w:eastAsia="Calibri" w:cs="Arial"/>
        </w:rPr>
        <w:t xml:space="preserve">people with disability.  </w:t>
      </w:r>
    </w:p>
    <w:p w14:paraId="3220E3EB" w14:textId="77777777" w:rsidR="00F54CEE" w:rsidRDefault="00F54CEE" w:rsidP="00B103C1">
      <w:pPr>
        <w:pStyle w:val="Title"/>
        <w:jc w:val="left"/>
        <w:rPr>
          <w:rFonts w:eastAsia="Calibri"/>
        </w:rPr>
      </w:pPr>
    </w:p>
    <w:p w14:paraId="1DB3E816" w14:textId="77777777" w:rsidR="00F54CEE" w:rsidRDefault="00F54CEE" w:rsidP="00B103C1">
      <w:pPr>
        <w:pStyle w:val="Title"/>
        <w:jc w:val="left"/>
        <w:rPr>
          <w:rFonts w:eastAsia="Calibri"/>
        </w:rPr>
      </w:pPr>
    </w:p>
    <w:p w14:paraId="0E1A47BB" w14:textId="77777777" w:rsidR="00F54CEE" w:rsidRDefault="00F54CEE" w:rsidP="00B103C1">
      <w:pPr>
        <w:pStyle w:val="Title"/>
        <w:jc w:val="left"/>
        <w:rPr>
          <w:rFonts w:eastAsia="Calibri"/>
        </w:rPr>
      </w:pPr>
    </w:p>
    <w:p w14:paraId="7A865E41" w14:textId="19DB5360" w:rsidR="0015315D" w:rsidRDefault="004C0B0F" w:rsidP="00B103C1">
      <w:pPr>
        <w:pStyle w:val="Title"/>
        <w:jc w:val="left"/>
        <w:rPr>
          <w:rFonts w:eastAsia="Calibri"/>
        </w:rPr>
      </w:pPr>
      <w:r>
        <w:rPr>
          <w:rFonts w:eastAsia="Calibri"/>
        </w:rPr>
        <w:t>Key Commitments</w:t>
      </w:r>
    </w:p>
    <w:p w14:paraId="0FDAEACA" w14:textId="77777777" w:rsidR="00B103C1" w:rsidRPr="00B103C1" w:rsidRDefault="00B103C1" w:rsidP="00B103C1"/>
    <w:p w14:paraId="5C6DEE92" w14:textId="77777777" w:rsidR="00CA0C09" w:rsidRDefault="00CA0C09" w:rsidP="004B486D">
      <w:pPr>
        <w:spacing w:before="120"/>
        <w:jc w:val="both"/>
        <w:rPr>
          <w:rFonts w:cs="Arial"/>
          <w:bCs/>
          <w:lang w:val="en"/>
        </w:rPr>
      </w:pPr>
      <w:r w:rsidRPr="00AC1749">
        <w:rPr>
          <w:rFonts w:eastAsia="Calibri" w:cs="Arial"/>
        </w:rPr>
        <w:t xml:space="preserve">In this election </w:t>
      </w:r>
      <w:r w:rsidR="0022556C" w:rsidRPr="00AC1749">
        <w:rPr>
          <w:rFonts w:eastAsia="Calibri" w:cs="Arial"/>
        </w:rPr>
        <w:t xml:space="preserve">Vision </w:t>
      </w:r>
      <w:r w:rsidRPr="00AC1749">
        <w:rPr>
          <w:rFonts w:eastAsia="Calibri" w:cs="Arial"/>
        </w:rPr>
        <w:t xml:space="preserve">Australia </w:t>
      </w:r>
      <w:r w:rsidRPr="00AC1749">
        <w:rPr>
          <w:rFonts w:cs="Arial"/>
          <w:bCs/>
          <w:lang w:val="en"/>
        </w:rPr>
        <w:t xml:space="preserve">seeks </w:t>
      </w:r>
      <w:r w:rsidRPr="003B76F5">
        <w:rPr>
          <w:rFonts w:cs="Arial"/>
          <w:bCs/>
          <w:u w:val="single"/>
          <w:lang w:val="en"/>
        </w:rPr>
        <w:t>F</w:t>
      </w:r>
      <w:r w:rsidR="00942E14" w:rsidRPr="003B76F5">
        <w:rPr>
          <w:rFonts w:cs="Arial"/>
          <w:bCs/>
          <w:u w:val="single"/>
          <w:lang w:val="en"/>
        </w:rPr>
        <w:t>ive Key Commitments</w:t>
      </w:r>
      <w:r w:rsidR="00942E14">
        <w:rPr>
          <w:rFonts w:cs="Arial"/>
          <w:bCs/>
          <w:lang w:val="en"/>
        </w:rPr>
        <w:t xml:space="preserve"> </w:t>
      </w:r>
    </w:p>
    <w:p w14:paraId="006630CF" w14:textId="77777777" w:rsidR="004C0B0F" w:rsidRDefault="004C0B0F" w:rsidP="00525419">
      <w:pPr>
        <w:pStyle w:val="ListParagraph"/>
        <w:numPr>
          <w:ilvl w:val="0"/>
          <w:numId w:val="1"/>
        </w:numPr>
        <w:spacing w:before="120"/>
        <w:jc w:val="both"/>
        <w:rPr>
          <w:rFonts w:cs="Arial"/>
          <w:bCs/>
          <w:lang w:val="en"/>
        </w:rPr>
      </w:pPr>
      <w:r>
        <w:rPr>
          <w:rFonts w:cs="Arial"/>
          <w:bCs/>
          <w:lang w:val="en"/>
        </w:rPr>
        <w:t>Effective and relevant aged care supports and services</w:t>
      </w:r>
      <w:r w:rsidR="00F62F2B">
        <w:rPr>
          <w:rFonts w:cs="Arial"/>
          <w:bCs/>
          <w:lang w:val="en"/>
        </w:rPr>
        <w:t>.</w:t>
      </w:r>
    </w:p>
    <w:p w14:paraId="6B6B198A" w14:textId="77777777" w:rsidR="004C0B0F" w:rsidRDefault="004C0B0F" w:rsidP="00525419">
      <w:pPr>
        <w:pStyle w:val="ListParagraph"/>
        <w:numPr>
          <w:ilvl w:val="0"/>
          <w:numId w:val="1"/>
        </w:numPr>
        <w:spacing w:before="120"/>
        <w:jc w:val="both"/>
        <w:rPr>
          <w:rFonts w:cs="Arial"/>
          <w:bCs/>
          <w:lang w:val="en"/>
        </w:rPr>
      </w:pPr>
      <w:r>
        <w:rPr>
          <w:rFonts w:cs="Arial"/>
          <w:bCs/>
          <w:lang w:val="en"/>
        </w:rPr>
        <w:t>Investment in the NDIS to meet the needs of people who are blind or low vision</w:t>
      </w:r>
      <w:r w:rsidR="00F62F2B">
        <w:rPr>
          <w:rFonts w:cs="Arial"/>
          <w:bCs/>
          <w:lang w:val="en"/>
        </w:rPr>
        <w:t>.</w:t>
      </w:r>
    </w:p>
    <w:p w14:paraId="06BFA0A6" w14:textId="77777777" w:rsidR="003B76F5" w:rsidRDefault="003B76F5" w:rsidP="00525419">
      <w:pPr>
        <w:pStyle w:val="ListParagraph"/>
        <w:numPr>
          <w:ilvl w:val="0"/>
          <w:numId w:val="1"/>
        </w:numPr>
        <w:spacing w:before="120"/>
        <w:jc w:val="both"/>
        <w:rPr>
          <w:rFonts w:cs="Arial"/>
          <w:bCs/>
          <w:lang w:val="en"/>
        </w:rPr>
      </w:pPr>
      <w:r>
        <w:rPr>
          <w:rFonts w:cs="Arial"/>
          <w:bCs/>
          <w:lang w:val="en"/>
        </w:rPr>
        <w:t>Commitment to equal employment opportunities.</w:t>
      </w:r>
    </w:p>
    <w:p w14:paraId="0082B62F" w14:textId="269AA9FA" w:rsidR="003B76F5" w:rsidRDefault="003B76F5" w:rsidP="00525419">
      <w:pPr>
        <w:pStyle w:val="ListParagraph"/>
        <w:numPr>
          <w:ilvl w:val="0"/>
          <w:numId w:val="1"/>
        </w:numPr>
        <w:spacing w:before="120"/>
        <w:jc w:val="both"/>
        <w:rPr>
          <w:rFonts w:cs="Arial"/>
          <w:bCs/>
          <w:lang w:val="en"/>
        </w:rPr>
      </w:pPr>
      <w:r>
        <w:rPr>
          <w:rFonts w:cs="Arial"/>
          <w:bCs/>
          <w:lang w:val="en"/>
        </w:rPr>
        <w:t>Embedding inclusive education.</w:t>
      </w:r>
    </w:p>
    <w:p w14:paraId="3193CD31" w14:textId="77777777" w:rsidR="003B76F5" w:rsidRPr="004B486D" w:rsidRDefault="00F62F2B" w:rsidP="00525419">
      <w:pPr>
        <w:pStyle w:val="ListParagraph"/>
        <w:numPr>
          <w:ilvl w:val="0"/>
          <w:numId w:val="1"/>
        </w:numPr>
        <w:spacing w:before="120"/>
        <w:jc w:val="both"/>
        <w:rPr>
          <w:rFonts w:cs="Arial"/>
          <w:bCs/>
          <w:lang w:val="en"/>
        </w:rPr>
      </w:pPr>
      <w:r>
        <w:rPr>
          <w:rFonts w:cs="Arial"/>
          <w:bCs/>
          <w:lang w:val="en"/>
        </w:rPr>
        <w:lastRenderedPageBreak/>
        <w:t>Safe electric vehicles for</w:t>
      </w:r>
      <w:r w:rsidR="003B76F5">
        <w:rPr>
          <w:rFonts w:cs="Arial"/>
          <w:bCs/>
          <w:lang w:val="en"/>
        </w:rPr>
        <w:t xml:space="preserve"> blind and low vision pedestrians</w:t>
      </w:r>
      <w:r>
        <w:rPr>
          <w:rFonts w:cs="Arial"/>
          <w:bCs/>
          <w:lang w:val="en"/>
        </w:rPr>
        <w:t>.</w:t>
      </w:r>
    </w:p>
    <w:p w14:paraId="7854207E" w14:textId="5B6B493A" w:rsidR="00155B7C" w:rsidRDefault="00F62F2B" w:rsidP="00091E74">
      <w:pPr>
        <w:pStyle w:val="Title"/>
        <w:jc w:val="left"/>
        <w:rPr>
          <w:lang w:val="en"/>
        </w:rPr>
      </w:pPr>
      <w:r>
        <w:rPr>
          <w:lang w:val="en"/>
        </w:rPr>
        <w:t>Effective and relevant aged care supports and services</w:t>
      </w:r>
    </w:p>
    <w:p w14:paraId="4E6F82A6" w14:textId="60B8C3B4" w:rsidR="007D4061" w:rsidRDefault="00155B7C" w:rsidP="007D4061">
      <w:pPr>
        <w:pStyle w:val="Heading2"/>
        <w:rPr>
          <w:i w:val="0"/>
          <w:lang w:val="en"/>
        </w:rPr>
      </w:pPr>
      <w:r w:rsidRPr="00155B7C">
        <w:rPr>
          <w:i w:val="0"/>
          <w:lang w:val="en"/>
        </w:rPr>
        <w:t>The Challenge</w:t>
      </w:r>
    </w:p>
    <w:p w14:paraId="26F40454" w14:textId="77777777" w:rsidR="007D4061" w:rsidRDefault="007D4061" w:rsidP="007D4061">
      <w:pPr>
        <w:rPr>
          <w:lang w:val="en"/>
        </w:rPr>
      </w:pPr>
    </w:p>
    <w:p w14:paraId="7A56E52D" w14:textId="2FF38A17" w:rsidR="007D4061" w:rsidRDefault="00CE0BA4" w:rsidP="00CE0BA4">
      <w:pPr>
        <w:jc w:val="both"/>
        <w:rPr>
          <w:lang w:val="en"/>
        </w:rPr>
      </w:pPr>
      <w:r>
        <w:rPr>
          <w:lang w:val="en"/>
        </w:rPr>
        <w:t xml:space="preserve">The majority of vision loss occurs later in life. Of the approximately </w:t>
      </w:r>
      <w:r w:rsidR="00004215">
        <w:rPr>
          <w:lang w:val="en"/>
        </w:rPr>
        <w:t>4</w:t>
      </w:r>
      <w:r w:rsidR="005524D6">
        <w:rPr>
          <w:lang w:val="en"/>
        </w:rPr>
        <w:t>50</w:t>
      </w:r>
      <w:r>
        <w:rPr>
          <w:lang w:val="en"/>
        </w:rPr>
        <w:t>,000 of Australians with blindness and low vision, we estimate that 70% are aged 65 years or older. This number will only increase as the population ages</w:t>
      </w:r>
      <w:r w:rsidR="00B26B1A">
        <w:rPr>
          <w:lang w:val="en"/>
        </w:rPr>
        <w:t xml:space="preserve"> </w:t>
      </w:r>
      <w:r>
        <w:rPr>
          <w:lang w:val="en"/>
        </w:rPr>
        <w:t xml:space="preserve">and lives longer.  For older Australians, early interventions and supports can assist them to live independently for longer and stop them from progressing onto higher levels of care.  Unfortunately, the aged care system is not currently designed to provide people who are blind or have low vision with the supports they need in a timely and affordable way.  This leads to older Australians with a vision impairment being at twice the risk of falls and other complications resulting in them entering aged </w:t>
      </w:r>
      <w:r>
        <w:rPr>
          <w:lang w:val="en"/>
        </w:rPr>
        <w:lastRenderedPageBreak/>
        <w:t>care facilities three years earlier than their non-sighted peers.</w:t>
      </w:r>
      <w:r>
        <w:rPr>
          <w:rStyle w:val="FootnoteReference"/>
          <w:lang w:val="en"/>
        </w:rPr>
        <w:footnoteReference w:id="2"/>
      </w:r>
      <w:r w:rsidR="00091E74">
        <w:rPr>
          <w:lang w:val="en"/>
        </w:rPr>
        <w:t xml:space="preserve"> They are also at increased risk of social isolation and increased incidence of mental health conditions.  </w:t>
      </w:r>
    </w:p>
    <w:p w14:paraId="6E909431" w14:textId="77777777" w:rsidR="00C4712A" w:rsidRDefault="00155B7C" w:rsidP="00CE0BA4">
      <w:pPr>
        <w:pStyle w:val="Heading2"/>
        <w:jc w:val="both"/>
        <w:rPr>
          <w:i w:val="0"/>
        </w:rPr>
      </w:pPr>
      <w:r w:rsidRPr="00155B7C">
        <w:rPr>
          <w:i w:val="0"/>
        </w:rPr>
        <w:t>The Solution</w:t>
      </w:r>
    </w:p>
    <w:p w14:paraId="3B921B8E" w14:textId="77777777" w:rsidR="00B26B1A" w:rsidRDefault="00B26B1A" w:rsidP="00B26B1A"/>
    <w:p w14:paraId="6F37E4E2" w14:textId="77777777" w:rsidR="00B26B1A" w:rsidRPr="00B26B1A" w:rsidRDefault="00F1287F" w:rsidP="00B26B1A">
      <w:r>
        <w:t xml:space="preserve">The </w:t>
      </w:r>
      <w:r w:rsidR="00B12295">
        <w:t xml:space="preserve">reform of the aged care system must take account of older Australians who are blind or have low vision through the implementation of </w:t>
      </w:r>
      <w:r w:rsidR="009F2FF2">
        <w:t>four</w:t>
      </w:r>
      <w:r w:rsidR="00B12295">
        <w:t xml:space="preserve"> key changes.</w:t>
      </w:r>
    </w:p>
    <w:p w14:paraId="4E54AB2F" w14:textId="77777777" w:rsidR="00EB7D96" w:rsidRDefault="00407C3C" w:rsidP="00EB7D96">
      <w:pPr>
        <w:pStyle w:val="Heading3"/>
        <w:numPr>
          <w:ilvl w:val="0"/>
          <w:numId w:val="11"/>
        </w:numPr>
        <w:jc w:val="both"/>
      </w:pPr>
      <w:r>
        <w:t>Recognizing Specialized</w:t>
      </w:r>
      <w:r w:rsidR="00EB7D96">
        <w:t xml:space="preserve"> Support </w:t>
      </w:r>
      <w:r w:rsidR="00D02624">
        <w:t xml:space="preserve">Service </w:t>
      </w:r>
      <w:r w:rsidR="00EB7D96">
        <w:t xml:space="preserve">Vision as a key </w:t>
      </w:r>
      <w:r w:rsidR="006E32D4">
        <w:t xml:space="preserve">early </w:t>
      </w:r>
      <w:r w:rsidR="00EB7D96">
        <w:t>component of the aged care system</w:t>
      </w:r>
    </w:p>
    <w:p w14:paraId="2138184C" w14:textId="77777777" w:rsidR="009659D1" w:rsidRDefault="009659D1" w:rsidP="009659D1">
      <w:pPr>
        <w:contextualSpacing/>
        <w:jc w:val="both"/>
      </w:pPr>
    </w:p>
    <w:p w14:paraId="0008D682" w14:textId="77777777" w:rsidR="009659D1" w:rsidRDefault="009659D1" w:rsidP="009659D1">
      <w:pPr>
        <w:contextualSpacing/>
        <w:jc w:val="both"/>
        <w:rPr>
          <w:rStyle w:val="normaltextrun"/>
          <w:rFonts w:cs="Arial"/>
          <w:color w:val="000000"/>
          <w:shd w:val="clear" w:color="auto" w:fill="FFFFFF"/>
        </w:rPr>
      </w:pPr>
      <w:r>
        <w:rPr>
          <w:rStyle w:val="normaltextrun"/>
          <w:rFonts w:cs="Arial"/>
          <w:color w:val="000000"/>
          <w:shd w:val="clear" w:color="auto" w:fill="FFFFFF"/>
        </w:rPr>
        <w:t>People who are blind or have low vision</w:t>
      </w:r>
      <w:r w:rsidR="00F33B32">
        <w:rPr>
          <w:rStyle w:val="normaltextrun"/>
          <w:rFonts w:cs="Arial"/>
          <w:color w:val="000000"/>
          <w:shd w:val="clear" w:color="auto" w:fill="FFFFFF"/>
        </w:rPr>
        <w:t>,</w:t>
      </w:r>
      <w:r>
        <w:rPr>
          <w:rStyle w:val="normaltextrun"/>
          <w:rFonts w:cs="Arial"/>
          <w:color w:val="000000"/>
          <w:shd w:val="clear" w:color="auto" w:fill="FFFFFF"/>
        </w:rPr>
        <w:t xml:space="preserve"> and are aged care consumers</w:t>
      </w:r>
      <w:r w:rsidR="00F33B32">
        <w:rPr>
          <w:rStyle w:val="normaltextrun"/>
          <w:rFonts w:cs="Arial"/>
          <w:color w:val="000000"/>
          <w:shd w:val="clear" w:color="auto" w:fill="FFFFFF"/>
        </w:rPr>
        <w:t>,</w:t>
      </w:r>
      <w:r>
        <w:rPr>
          <w:rStyle w:val="normaltextrun"/>
          <w:rFonts w:cs="Arial"/>
          <w:color w:val="000000"/>
          <w:shd w:val="clear" w:color="auto" w:fill="FFFFFF"/>
        </w:rPr>
        <w:t xml:space="preserve"> have more specific needs to the vast majority of consumers in the sector.  The needs of this group are not necessarily linked to frailty</w:t>
      </w:r>
      <w:r w:rsidR="00657E40">
        <w:rPr>
          <w:rStyle w:val="normaltextrun"/>
          <w:rFonts w:cs="Arial"/>
          <w:color w:val="000000"/>
          <w:shd w:val="clear" w:color="auto" w:fill="FFFFFF"/>
        </w:rPr>
        <w:t xml:space="preserve">, or focussed around daily living </w:t>
      </w:r>
      <w:r w:rsidR="0011341E">
        <w:rPr>
          <w:rStyle w:val="normaltextrun"/>
          <w:rFonts w:cs="Arial"/>
          <w:color w:val="000000"/>
          <w:shd w:val="clear" w:color="auto" w:fill="FFFFFF"/>
        </w:rPr>
        <w:t>supports</w:t>
      </w:r>
      <w:r w:rsidR="00657E40">
        <w:rPr>
          <w:rStyle w:val="normaltextrun"/>
          <w:rFonts w:cs="Arial"/>
          <w:color w:val="000000"/>
          <w:shd w:val="clear" w:color="auto" w:fill="FFFFFF"/>
        </w:rPr>
        <w:t xml:space="preserve">, </w:t>
      </w:r>
      <w:r>
        <w:rPr>
          <w:rStyle w:val="normaltextrun"/>
          <w:rFonts w:cs="Arial"/>
          <w:color w:val="000000"/>
          <w:shd w:val="clear" w:color="auto" w:fill="FFFFFF"/>
        </w:rPr>
        <w:t>but are instead or additionally to do with blindness and low vision rehabilitation</w:t>
      </w:r>
      <w:r w:rsidR="00657E40">
        <w:rPr>
          <w:rStyle w:val="normaltextrun"/>
          <w:rFonts w:cs="Arial"/>
          <w:color w:val="000000"/>
          <w:shd w:val="clear" w:color="auto" w:fill="FFFFFF"/>
        </w:rPr>
        <w:t>. Most often, these consumers only access services periodically to assist with strategies for independence as their vision levels change.</w:t>
      </w:r>
    </w:p>
    <w:p w14:paraId="6E19E3DC" w14:textId="77777777" w:rsidR="00657E40" w:rsidRDefault="00657E40" w:rsidP="009659D1">
      <w:pPr>
        <w:contextualSpacing/>
        <w:jc w:val="both"/>
        <w:rPr>
          <w:rStyle w:val="eop"/>
          <w:rFonts w:cs="Arial"/>
          <w:color w:val="000000"/>
          <w:shd w:val="clear" w:color="auto" w:fill="FFFFFF"/>
        </w:rPr>
      </w:pPr>
    </w:p>
    <w:p w14:paraId="72475652" w14:textId="77777777" w:rsidR="009E168F" w:rsidRDefault="0011341E" w:rsidP="009659D1">
      <w:pPr>
        <w:contextualSpacing/>
        <w:jc w:val="both"/>
        <w:rPr>
          <w:rFonts w:cs="Arial"/>
        </w:rPr>
      </w:pPr>
      <w:r>
        <w:lastRenderedPageBreak/>
        <w:t>F</w:t>
      </w:r>
      <w:r w:rsidR="00B26B1A">
        <w:t xml:space="preserve">unding models for in-home care </w:t>
      </w:r>
      <w:r>
        <w:t>must be</w:t>
      </w:r>
      <w:r w:rsidR="00B26B1A">
        <w:t xml:space="preserve"> built to </w:t>
      </w:r>
      <w:r>
        <w:t>cater</w:t>
      </w:r>
      <w:r w:rsidR="00B26B1A">
        <w:t xml:space="preserve"> for </w:t>
      </w:r>
      <w:r>
        <w:t xml:space="preserve">single need </w:t>
      </w:r>
      <w:r w:rsidR="00B26B1A">
        <w:t>services</w:t>
      </w:r>
      <w:r w:rsidR="00657E40">
        <w:t xml:space="preserve"> like vision services, which are highly specialized and delivered less frequently</w:t>
      </w:r>
      <w:r w:rsidR="008E64C6">
        <w:t>,</w:t>
      </w:r>
      <w:r w:rsidR="00657E40">
        <w:t xml:space="preserve"> </w:t>
      </w:r>
      <w:r w:rsidR="008E64C6">
        <w:t>or</w:t>
      </w:r>
      <w:r w:rsidR="00657E40">
        <w:t xml:space="preserve"> on an as needs basis.</w:t>
      </w:r>
      <w:r w:rsidR="00B26B1A">
        <w:t xml:space="preserve"> </w:t>
      </w:r>
    </w:p>
    <w:p w14:paraId="35C788E4" w14:textId="77777777" w:rsidR="009D6EF9" w:rsidRDefault="009D6EF9" w:rsidP="009659D1">
      <w:pPr>
        <w:contextualSpacing/>
        <w:jc w:val="both"/>
      </w:pPr>
    </w:p>
    <w:p w14:paraId="42DB6B78" w14:textId="77777777" w:rsidR="00B50D7E" w:rsidRPr="00F33B32" w:rsidRDefault="00516BB3" w:rsidP="00EB7D96">
      <w:pPr>
        <w:contextualSpacing/>
        <w:jc w:val="both"/>
        <w:rPr>
          <w:rFonts w:ascii="Calibri" w:hAnsi="Calibri" w:cs="Calibri"/>
          <w:color w:val="000000"/>
          <w:sz w:val="22"/>
          <w:szCs w:val="22"/>
        </w:rPr>
      </w:pPr>
      <w:r w:rsidRPr="35413F69">
        <w:rPr>
          <w:rFonts w:cs="Arial"/>
        </w:rPr>
        <w:t xml:space="preserve">It is essential for consumers in the aged care system </w:t>
      </w:r>
      <w:r w:rsidR="0011341E" w:rsidRPr="35413F69">
        <w:rPr>
          <w:rFonts w:cs="Arial"/>
        </w:rPr>
        <w:t xml:space="preserve">to </w:t>
      </w:r>
      <w:r w:rsidR="00736B82" w:rsidRPr="35413F69">
        <w:rPr>
          <w:rFonts w:cs="Arial"/>
        </w:rPr>
        <w:t xml:space="preserve">be able </w:t>
      </w:r>
      <w:r w:rsidR="0011341E" w:rsidRPr="35413F69">
        <w:rPr>
          <w:rFonts w:cs="Arial"/>
        </w:rPr>
        <w:t xml:space="preserve">to </w:t>
      </w:r>
      <w:r w:rsidRPr="35413F69">
        <w:rPr>
          <w:rFonts w:cs="Arial"/>
        </w:rPr>
        <w:t>a</w:t>
      </w:r>
      <w:r w:rsidR="009D6EF9" w:rsidRPr="35413F69">
        <w:rPr>
          <w:rFonts w:cs="Arial"/>
        </w:rPr>
        <w:t>ccess single need</w:t>
      </w:r>
      <w:r w:rsidR="0011341E" w:rsidRPr="35413F69">
        <w:rPr>
          <w:rFonts w:cs="Arial"/>
        </w:rPr>
        <w:t xml:space="preserve"> vision services </w:t>
      </w:r>
      <w:r w:rsidR="008E64C6" w:rsidRPr="35413F69">
        <w:rPr>
          <w:rFonts w:cs="Arial"/>
        </w:rPr>
        <w:t xml:space="preserve">in a targeted </w:t>
      </w:r>
      <w:r w:rsidR="009F2FF2" w:rsidRPr="35413F69">
        <w:rPr>
          <w:rFonts w:cs="Arial"/>
        </w:rPr>
        <w:t>manner</w:t>
      </w:r>
      <w:r w:rsidR="008E64C6" w:rsidRPr="35413F69">
        <w:rPr>
          <w:rFonts w:cs="Arial"/>
        </w:rPr>
        <w:t xml:space="preserve">. </w:t>
      </w:r>
      <w:r w:rsidRPr="35413F69">
        <w:rPr>
          <w:rFonts w:cs="Arial"/>
        </w:rPr>
        <w:t xml:space="preserve"> </w:t>
      </w:r>
      <w:r w:rsidR="009F2FF2" w:rsidRPr="35413F69">
        <w:rPr>
          <w:rFonts w:cs="Arial"/>
        </w:rPr>
        <w:t xml:space="preserve">A constructive and practical way to achieve this is to make </w:t>
      </w:r>
      <w:r w:rsidRPr="35413F69">
        <w:rPr>
          <w:rFonts w:cs="Arial"/>
        </w:rPr>
        <w:t>v</w:t>
      </w:r>
      <w:r w:rsidR="0011341E" w:rsidRPr="35413F69">
        <w:rPr>
          <w:rFonts w:cs="Arial"/>
        </w:rPr>
        <w:t>ision s</w:t>
      </w:r>
      <w:r w:rsidRPr="35413F69">
        <w:rPr>
          <w:rFonts w:cs="Arial"/>
        </w:rPr>
        <w:t>ervices available to consumers as an early intervention service</w:t>
      </w:r>
      <w:r w:rsidR="0011341E" w:rsidRPr="35413F69">
        <w:rPr>
          <w:rFonts w:cs="Arial"/>
        </w:rPr>
        <w:t xml:space="preserve">.  </w:t>
      </w:r>
      <w:r w:rsidR="007A652A" w:rsidRPr="35413F69">
        <w:rPr>
          <w:rFonts w:cs="Arial"/>
        </w:rPr>
        <w:t>That is, as a service that can be accessed without</w:t>
      </w:r>
      <w:r w:rsidRPr="35413F69">
        <w:rPr>
          <w:rFonts w:cs="Arial"/>
        </w:rPr>
        <w:t xml:space="preserve"> </w:t>
      </w:r>
      <w:r w:rsidR="0011341E" w:rsidRPr="35413F69">
        <w:rPr>
          <w:rFonts w:cs="Arial"/>
        </w:rPr>
        <w:t>requiring a full aged care assessment</w:t>
      </w:r>
      <w:r w:rsidR="007A652A" w:rsidRPr="35413F69">
        <w:rPr>
          <w:rFonts w:cs="Arial"/>
        </w:rPr>
        <w:t xml:space="preserve">, or the implementation of a full package of supports. </w:t>
      </w:r>
      <w:r w:rsidR="009F2FF2" w:rsidRPr="35413F69">
        <w:rPr>
          <w:rFonts w:cs="Arial"/>
        </w:rPr>
        <w:t xml:space="preserve">Access </w:t>
      </w:r>
      <w:r w:rsidR="0090085D" w:rsidRPr="35413F69">
        <w:rPr>
          <w:rFonts w:cs="Arial"/>
        </w:rPr>
        <w:t>could</w:t>
      </w:r>
      <w:r w:rsidR="007A652A" w:rsidRPr="35413F69">
        <w:rPr>
          <w:rFonts w:cs="Arial"/>
        </w:rPr>
        <w:t xml:space="preserve"> </w:t>
      </w:r>
      <w:r w:rsidR="009F2FF2" w:rsidRPr="35413F69">
        <w:rPr>
          <w:rFonts w:cs="Arial"/>
        </w:rPr>
        <w:t xml:space="preserve">instead </w:t>
      </w:r>
      <w:r w:rsidR="0090085D" w:rsidRPr="35413F69">
        <w:rPr>
          <w:rFonts w:cs="Arial"/>
        </w:rPr>
        <w:t>be based on</w:t>
      </w:r>
      <w:r w:rsidR="007A652A" w:rsidRPr="35413F69">
        <w:rPr>
          <w:rFonts w:cs="Arial"/>
        </w:rPr>
        <w:t xml:space="preserve"> a streamlined assessment</w:t>
      </w:r>
      <w:r w:rsidR="00736B82" w:rsidRPr="35413F69">
        <w:rPr>
          <w:rFonts w:cs="Arial"/>
        </w:rPr>
        <w:t>,</w:t>
      </w:r>
      <w:r w:rsidR="007A652A" w:rsidRPr="35413F69">
        <w:rPr>
          <w:rFonts w:cs="Arial"/>
        </w:rPr>
        <w:t xml:space="preserve"> proportional </w:t>
      </w:r>
      <w:r w:rsidR="004372F4" w:rsidRPr="35413F69">
        <w:rPr>
          <w:rFonts w:cs="Arial"/>
        </w:rPr>
        <w:t>to the</w:t>
      </w:r>
      <w:r w:rsidR="007A652A" w:rsidRPr="35413F69">
        <w:rPr>
          <w:rFonts w:cs="Arial"/>
        </w:rPr>
        <w:t xml:space="preserve"> needs of the recipient. </w:t>
      </w:r>
      <w:r w:rsidR="0090085D" w:rsidRPr="35413F69">
        <w:rPr>
          <w:rFonts w:cs="Arial"/>
        </w:rPr>
        <w:t xml:space="preserve">The potential to prolong independence and reduce health expenditure are important factors in providing services to older Australians </w:t>
      </w:r>
      <w:r w:rsidR="006E32D4" w:rsidRPr="35413F69">
        <w:rPr>
          <w:rFonts w:cs="Arial"/>
        </w:rPr>
        <w:t xml:space="preserve">as part of a scheme </w:t>
      </w:r>
      <w:r w:rsidR="00736B82" w:rsidRPr="35413F69">
        <w:rPr>
          <w:rFonts w:cs="Arial"/>
        </w:rPr>
        <w:t>that build</w:t>
      </w:r>
      <w:r w:rsidR="006E32D4" w:rsidRPr="35413F69">
        <w:rPr>
          <w:rFonts w:cs="Arial"/>
        </w:rPr>
        <w:t>s</w:t>
      </w:r>
      <w:r w:rsidR="00736B82" w:rsidRPr="35413F69">
        <w:rPr>
          <w:rFonts w:cs="Arial"/>
        </w:rPr>
        <w:t xml:space="preserve"> capacity at an early stage.</w:t>
      </w:r>
      <w:r w:rsidR="009F2FF2" w:rsidRPr="35413F69">
        <w:rPr>
          <w:rFonts w:cs="Arial"/>
        </w:rPr>
        <w:t xml:space="preserve"> This scheme would be in addition to </w:t>
      </w:r>
      <w:r w:rsidR="00F33B32" w:rsidRPr="35413F69">
        <w:rPr>
          <w:rFonts w:cs="Arial"/>
        </w:rPr>
        <w:t>providing</w:t>
      </w:r>
      <w:r w:rsidR="009F2FF2" w:rsidRPr="35413F69">
        <w:rPr>
          <w:rFonts w:cs="Arial"/>
        </w:rPr>
        <w:t xml:space="preserve"> vision services within the system where they are otherwise required.</w:t>
      </w:r>
    </w:p>
    <w:p w14:paraId="76B6AFDC" w14:textId="77777777" w:rsidR="00EB7D96" w:rsidRDefault="003C3726" w:rsidP="00EB7D96">
      <w:pPr>
        <w:pStyle w:val="Heading3"/>
        <w:numPr>
          <w:ilvl w:val="0"/>
          <w:numId w:val="11"/>
        </w:numPr>
        <w:jc w:val="both"/>
      </w:pPr>
      <w:r>
        <w:t xml:space="preserve">Criteria be developed for </w:t>
      </w:r>
      <w:r w:rsidR="00EB7D96">
        <w:t>Specialist Support Providers</w:t>
      </w:r>
    </w:p>
    <w:p w14:paraId="59857FE2" w14:textId="77777777" w:rsidR="00EB7D96" w:rsidRDefault="00EB7D96" w:rsidP="00EB7D96">
      <w:pPr>
        <w:jc w:val="both"/>
      </w:pPr>
    </w:p>
    <w:p w14:paraId="7187EFC5" w14:textId="77777777" w:rsidR="003C3726" w:rsidRDefault="009252D3" w:rsidP="00EB7D96">
      <w:pPr>
        <w:jc w:val="both"/>
      </w:pPr>
      <w:r w:rsidRPr="009252D3">
        <w:rPr>
          <w:rFonts w:cs="Arial"/>
        </w:rPr>
        <w:t>Aged care providers do not currently have to comply with evidential requirements to demonstrate their suitability to offer speciali</w:t>
      </w:r>
      <w:r w:rsidR="007E2ADA">
        <w:rPr>
          <w:rFonts w:cs="Arial"/>
        </w:rPr>
        <w:t>z</w:t>
      </w:r>
      <w:r w:rsidRPr="009252D3">
        <w:rPr>
          <w:rFonts w:cs="Arial"/>
        </w:rPr>
        <w:t>ed services.</w:t>
      </w:r>
      <w:r>
        <w:rPr>
          <w:rFonts w:cs="Arial"/>
        </w:rPr>
        <w:t xml:space="preserve"> This can be particularly problematic in the provision of blindness and low vision services, where there are </w:t>
      </w:r>
      <w:r w:rsidR="0063051C">
        <w:rPr>
          <w:rFonts w:cs="Arial"/>
        </w:rPr>
        <w:t xml:space="preserve">substantial </w:t>
      </w:r>
      <w:r>
        <w:rPr>
          <w:rFonts w:cs="Arial"/>
        </w:rPr>
        <w:t>risks if compensatory skills are not taught safely</w:t>
      </w:r>
      <w:r w:rsidR="007E2ADA">
        <w:rPr>
          <w:rFonts w:cs="Arial"/>
        </w:rPr>
        <w:t xml:space="preserve">. We propose that </w:t>
      </w:r>
      <w:r w:rsidR="0063051C">
        <w:rPr>
          <w:rFonts w:cs="Arial"/>
        </w:rPr>
        <w:t xml:space="preserve">aged </w:t>
      </w:r>
      <w:r w:rsidR="0063051C">
        <w:rPr>
          <w:rFonts w:cs="Arial"/>
        </w:rPr>
        <w:lastRenderedPageBreak/>
        <w:t xml:space="preserve">care </w:t>
      </w:r>
      <w:r w:rsidR="007E2ADA">
        <w:rPr>
          <w:rFonts w:cs="Arial"/>
        </w:rPr>
        <w:t>providers be required to meet set criteria before they can provide specialized services, to ensure that their workforce is properly trained and skilled in the particular specialization.</w:t>
      </w:r>
      <w:r w:rsidR="0063051C">
        <w:rPr>
          <w:rFonts w:cs="Arial"/>
        </w:rPr>
        <w:t xml:space="preserve">  Vision Australia already invests considerable time in training and professional development to supplement the qualifications of our allied health professionals for this purpose. </w:t>
      </w:r>
    </w:p>
    <w:p w14:paraId="07063D46" w14:textId="77777777" w:rsidR="00EB7D96" w:rsidRPr="00EB7D96" w:rsidRDefault="00EB7D96" w:rsidP="00EB7D96">
      <w:pPr>
        <w:pStyle w:val="Heading3"/>
        <w:numPr>
          <w:ilvl w:val="0"/>
          <w:numId w:val="11"/>
        </w:numPr>
        <w:jc w:val="both"/>
      </w:pPr>
      <w:bookmarkStart w:id="0" w:name="_Hlk94178726"/>
      <w:r>
        <w:t xml:space="preserve">A National Assistive Technology scheme be developed and implemented </w:t>
      </w:r>
    </w:p>
    <w:bookmarkEnd w:id="0"/>
    <w:p w14:paraId="15695EB4" w14:textId="77777777" w:rsidR="00EB7D96" w:rsidRDefault="00EB7D96" w:rsidP="00155B7C">
      <w:pPr>
        <w:contextualSpacing/>
        <w:jc w:val="both"/>
        <w:rPr>
          <w:rFonts w:cs="Arial"/>
        </w:rPr>
      </w:pPr>
    </w:p>
    <w:p w14:paraId="0662E2AE" w14:textId="77777777" w:rsidR="000764E8" w:rsidRDefault="00091E74" w:rsidP="00155B7C">
      <w:pPr>
        <w:contextualSpacing/>
        <w:jc w:val="both"/>
        <w:rPr>
          <w:rFonts w:cs="Arial"/>
        </w:rPr>
      </w:pPr>
      <w:r>
        <w:rPr>
          <w:rFonts w:cs="Arial"/>
        </w:rPr>
        <w:t xml:space="preserve">One of the factors in allowing </w:t>
      </w:r>
      <w:r w:rsidR="00F33B32">
        <w:rPr>
          <w:rFonts w:cs="Arial"/>
        </w:rPr>
        <w:t>older Australians</w:t>
      </w:r>
      <w:r>
        <w:rPr>
          <w:rFonts w:cs="Arial"/>
        </w:rPr>
        <w:t xml:space="preserve"> </w:t>
      </w:r>
      <w:r w:rsidR="007B7C00">
        <w:rPr>
          <w:rFonts w:cs="Arial"/>
        </w:rPr>
        <w:t>to</w:t>
      </w:r>
      <w:r w:rsidR="00155B7C">
        <w:rPr>
          <w:rFonts w:cs="Arial"/>
        </w:rPr>
        <w:t xml:space="preserve"> </w:t>
      </w:r>
      <w:r>
        <w:rPr>
          <w:rFonts w:cs="Arial"/>
        </w:rPr>
        <w:t xml:space="preserve">continue </w:t>
      </w:r>
      <w:r w:rsidR="00155B7C">
        <w:rPr>
          <w:rFonts w:cs="Arial"/>
        </w:rPr>
        <w:t>liv</w:t>
      </w:r>
      <w:r w:rsidR="00F33B32">
        <w:rPr>
          <w:rFonts w:cs="Arial"/>
        </w:rPr>
        <w:t>ing</w:t>
      </w:r>
      <w:r w:rsidR="00155B7C">
        <w:rPr>
          <w:rFonts w:cs="Arial"/>
        </w:rPr>
        <w:t xml:space="preserve"> independently and safely in their own homes </w:t>
      </w:r>
      <w:r>
        <w:rPr>
          <w:rFonts w:cs="Arial"/>
        </w:rPr>
        <w:t>is</w:t>
      </w:r>
      <w:r w:rsidR="00155B7C">
        <w:rPr>
          <w:rFonts w:cs="Arial"/>
        </w:rPr>
        <w:t xml:space="preserve"> the provision and use of a variety of low-cost and</w:t>
      </w:r>
      <w:r>
        <w:rPr>
          <w:rFonts w:cs="Arial"/>
        </w:rPr>
        <w:t>/or</w:t>
      </w:r>
      <w:r w:rsidR="00155B7C">
        <w:rPr>
          <w:rFonts w:cs="Arial"/>
        </w:rPr>
        <w:t xml:space="preserve"> specialized Assistive Technology</w:t>
      </w:r>
      <w:r w:rsidR="00442508">
        <w:rPr>
          <w:rFonts w:cs="Arial"/>
        </w:rPr>
        <w:t xml:space="preserve"> (AT)</w:t>
      </w:r>
      <w:r w:rsidR="00155B7C">
        <w:rPr>
          <w:rFonts w:cs="Arial"/>
        </w:rPr>
        <w:t xml:space="preserve">.  </w:t>
      </w:r>
      <w:r w:rsidR="00442508">
        <w:rPr>
          <w:rFonts w:cs="Arial"/>
        </w:rPr>
        <w:t xml:space="preserve">The introduction of AT in </w:t>
      </w:r>
      <w:r w:rsidR="007B7C00">
        <w:rPr>
          <w:rFonts w:cs="Arial"/>
        </w:rPr>
        <w:t xml:space="preserve">the </w:t>
      </w:r>
      <w:r w:rsidR="00442508">
        <w:rPr>
          <w:rFonts w:cs="Arial"/>
        </w:rPr>
        <w:t xml:space="preserve">early </w:t>
      </w:r>
      <w:r w:rsidR="007B7C00">
        <w:rPr>
          <w:rFonts w:cs="Arial"/>
        </w:rPr>
        <w:t>stages of vision loss is beneficial in reducing adverse outcomes for older Australians, and is a good return on investment.</w:t>
      </w:r>
      <w:r w:rsidR="007B7C00">
        <w:rPr>
          <w:rStyle w:val="FootnoteReference"/>
          <w:rFonts w:cs="Arial"/>
        </w:rPr>
        <w:footnoteReference w:id="3"/>
      </w:r>
      <w:r w:rsidR="007B7C00">
        <w:rPr>
          <w:rFonts w:cs="Arial"/>
        </w:rPr>
        <w:t xml:space="preserve"> </w:t>
      </w:r>
      <w:r w:rsidR="00155B7C">
        <w:rPr>
          <w:rFonts w:cs="Arial"/>
        </w:rPr>
        <w:t>Currently though,</w:t>
      </w:r>
      <w:r w:rsidR="007B7C00">
        <w:rPr>
          <w:rFonts w:cs="Arial"/>
        </w:rPr>
        <w:t xml:space="preserve"> </w:t>
      </w:r>
      <w:r w:rsidR="00442508">
        <w:rPr>
          <w:rFonts w:cs="Arial"/>
        </w:rPr>
        <w:t xml:space="preserve">those who fall outside </w:t>
      </w:r>
      <w:r w:rsidR="006B74E7">
        <w:rPr>
          <w:rFonts w:cs="Arial"/>
        </w:rPr>
        <w:t xml:space="preserve">the NDIS </w:t>
      </w:r>
      <w:r w:rsidR="007B7C00">
        <w:rPr>
          <w:rFonts w:cs="Arial"/>
        </w:rPr>
        <w:t>are not accessing this vital equipment because of failings</w:t>
      </w:r>
      <w:r w:rsidR="00775D09">
        <w:rPr>
          <w:rFonts w:cs="Arial"/>
        </w:rPr>
        <w:t>, inconsistencies</w:t>
      </w:r>
      <w:r w:rsidR="007B7C00">
        <w:rPr>
          <w:rFonts w:cs="Arial"/>
        </w:rPr>
        <w:t xml:space="preserve"> and inefficiencies in the Commonwealth Home Support Program, the Home Care Package Program and the </w:t>
      </w:r>
      <w:r w:rsidR="00775D09">
        <w:rPr>
          <w:rFonts w:cs="Arial"/>
        </w:rPr>
        <w:t>numerous State/Territory based AT schemes.</w:t>
      </w:r>
    </w:p>
    <w:p w14:paraId="5CC54A1B" w14:textId="77777777" w:rsidR="00775D09" w:rsidRDefault="00775D09" w:rsidP="00155B7C">
      <w:pPr>
        <w:contextualSpacing/>
        <w:jc w:val="both"/>
        <w:rPr>
          <w:rFonts w:cs="Arial"/>
        </w:rPr>
      </w:pPr>
    </w:p>
    <w:p w14:paraId="17B8E4B9" w14:textId="77777777" w:rsidR="00F33B32" w:rsidRDefault="00775D09" w:rsidP="00155B7C">
      <w:pPr>
        <w:contextualSpacing/>
        <w:jc w:val="both"/>
        <w:rPr>
          <w:rFonts w:cs="Arial"/>
        </w:rPr>
      </w:pPr>
      <w:r>
        <w:rPr>
          <w:rFonts w:cs="Arial"/>
        </w:rPr>
        <w:lastRenderedPageBreak/>
        <w:t>We urge the Government to develop and implement a nationally consistent, harmonized scheme to deliver AT to older Australians</w:t>
      </w:r>
      <w:r w:rsidR="00EE1D3D">
        <w:rPr>
          <w:rFonts w:cs="Arial"/>
        </w:rPr>
        <w:t xml:space="preserve"> with a disability</w:t>
      </w:r>
      <w:r>
        <w:rPr>
          <w:rFonts w:cs="Arial"/>
        </w:rPr>
        <w:t>, in line with the Assistive Technology for All Campaign</w:t>
      </w:r>
      <w:r w:rsidR="00021CA1">
        <w:rPr>
          <w:rStyle w:val="FootnoteReference"/>
          <w:rFonts w:cs="Arial"/>
        </w:rPr>
        <w:footnoteReference w:id="4"/>
      </w:r>
      <w:r>
        <w:rPr>
          <w:rFonts w:cs="Arial"/>
        </w:rPr>
        <w:t xml:space="preserve">. </w:t>
      </w:r>
      <w:r w:rsidR="00021CA1">
        <w:rPr>
          <w:rFonts w:cs="Arial"/>
        </w:rPr>
        <w:t>This will ensure equitable and affordable access to necessary aids and equipment.  It is also in line with the recommendations of the Royal Commission into Aged Care Quality and Safety and the recognition in Australia’s Disability Strategy 2021-2031 of the importance of people with disability being supported to access AT.</w:t>
      </w:r>
    </w:p>
    <w:p w14:paraId="36E159CA" w14:textId="77777777" w:rsidR="00F33B32" w:rsidRDefault="00F33B32" w:rsidP="00F33B32">
      <w:pPr>
        <w:pStyle w:val="Heading3"/>
        <w:numPr>
          <w:ilvl w:val="0"/>
          <w:numId w:val="11"/>
        </w:numPr>
      </w:pPr>
      <w:r>
        <w:t>Eyes On-Call</w:t>
      </w:r>
    </w:p>
    <w:p w14:paraId="7E3E6083" w14:textId="77777777" w:rsidR="00F33B32" w:rsidRDefault="00F33B32" w:rsidP="00F33B32"/>
    <w:p w14:paraId="3A098264" w14:textId="77777777" w:rsidR="00095B23" w:rsidRDefault="00F33B32" w:rsidP="00B941DC">
      <w:pPr>
        <w:jc w:val="both"/>
      </w:pPr>
      <w:r>
        <w:t>Many older Australians who experience vision loss</w:t>
      </w:r>
      <w:r w:rsidR="00B941DC">
        <w:t xml:space="preserve"> are not aware of the supports and training that is available to assist independent living and continued community participation.  Aged care workers, and assessors are in a unique position to provide this information.</w:t>
      </w:r>
      <w:r w:rsidR="00093E90">
        <w:t xml:space="preserve"> However, </w:t>
      </w:r>
      <w:r w:rsidR="00095B23">
        <w:t xml:space="preserve">proper </w:t>
      </w:r>
      <w:r w:rsidR="00093E90">
        <w:t>education and support of th</w:t>
      </w:r>
      <w:r w:rsidR="00095B23">
        <w:t>e aged care workforce is necessary to achieve this</w:t>
      </w:r>
      <w:r w:rsidR="00093E90">
        <w:t xml:space="preserve">. </w:t>
      </w:r>
      <w:r w:rsidR="00095B23">
        <w:t xml:space="preserve">For this </w:t>
      </w:r>
      <w:r w:rsidR="004A1490">
        <w:t>reason</w:t>
      </w:r>
      <w:r w:rsidR="00095B23">
        <w:t>, w</w:t>
      </w:r>
      <w:r w:rsidR="00093E90">
        <w:t>e propose the establishment of a</w:t>
      </w:r>
      <w:r w:rsidR="00095B23">
        <w:t>n on-call eye health and vision coaching and support service, ‘Eyes On-Call’. The service will provide staff with phone and video based information and connect them to resources and training</w:t>
      </w:r>
      <w:r w:rsidR="004A1490">
        <w:t xml:space="preserve"> across the eye health and vision sector. Specifically, Eyes on Call </w:t>
      </w:r>
      <w:r w:rsidR="006E32D4">
        <w:t xml:space="preserve">staff </w:t>
      </w:r>
      <w:r w:rsidR="004A1490">
        <w:t xml:space="preserve">would advise on areas such as common eye conditions, signs and symptoms of these conditions, and how to minimize their impact.  In addition, </w:t>
      </w:r>
      <w:r w:rsidR="006E32D4">
        <w:t xml:space="preserve">they </w:t>
      </w:r>
      <w:r w:rsidR="004A1490">
        <w:t>would provide options for referral and management of aged care recipients, and offer training and resources to enhance assessment or care.</w:t>
      </w:r>
      <w:r w:rsidR="009C56BE">
        <w:t xml:space="preserve"> </w:t>
      </w:r>
      <w:r w:rsidR="004A1490">
        <w:rPr>
          <w:rStyle w:val="normaltextrun"/>
          <w:rFonts w:cs="Arial"/>
          <w:color w:val="000000"/>
        </w:rPr>
        <w:t>We call upon the next Government to invest $5.04 million over 4 years to trial an Eyes on Call service</w:t>
      </w:r>
      <w:r w:rsidR="006E32D4">
        <w:rPr>
          <w:rStyle w:val="normaltextrun"/>
          <w:rFonts w:cs="Arial"/>
          <w:color w:val="000000"/>
        </w:rPr>
        <w:t>.</w:t>
      </w:r>
    </w:p>
    <w:p w14:paraId="19DC1976" w14:textId="77777777" w:rsidR="00F62F2B" w:rsidRPr="0015315D" w:rsidRDefault="00F62F2B" w:rsidP="0015315D">
      <w:pPr>
        <w:pStyle w:val="Title"/>
        <w:jc w:val="left"/>
      </w:pPr>
      <w:r>
        <w:t xml:space="preserve">Investment in the NDIS </w:t>
      </w:r>
    </w:p>
    <w:p w14:paraId="2BC98342" w14:textId="77777777" w:rsidR="00F613CE" w:rsidRDefault="00F613CE" w:rsidP="00F613CE">
      <w:pPr>
        <w:pStyle w:val="Heading2"/>
        <w:rPr>
          <w:i w:val="0"/>
        </w:rPr>
      </w:pPr>
      <w:r w:rsidRPr="00F613CE">
        <w:rPr>
          <w:i w:val="0"/>
        </w:rPr>
        <w:t>The Challenge</w:t>
      </w:r>
    </w:p>
    <w:p w14:paraId="6CBD4813" w14:textId="77777777" w:rsidR="00F613CE" w:rsidRDefault="00F613CE" w:rsidP="00F613CE"/>
    <w:p w14:paraId="3482FD96" w14:textId="77777777" w:rsidR="006B74E7" w:rsidRDefault="00F613CE" w:rsidP="002308DE">
      <w:pPr>
        <w:jc w:val="both"/>
        <w:rPr>
          <w:rStyle w:val="eop"/>
          <w:rFonts w:cs="Arial"/>
          <w:color w:val="000000"/>
          <w:shd w:val="clear" w:color="auto" w:fill="FFFFFF"/>
        </w:rPr>
      </w:pPr>
      <w:r>
        <w:rPr>
          <w:rStyle w:val="normaltextrun"/>
          <w:rFonts w:cs="Arial"/>
          <w:color w:val="000000"/>
          <w:shd w:val="clear" w:color="auto" w:fill="FFFFFF"/>
          <w:lang w:val="en"/>
        </w:rPr>
        <w:t xml:space="preserve">The </w:t>
      </w:r>
      <w:r w:rsidR="002A216A">
        <w:rPr>
          <w:rStyle w:val="normaltextrun"/>
          <w:rFonts w:cs="Arial"/>
          <w:color w:val="000000"/>
          <w:shd w:val="clear" w:color="auto" w:fill="FFFFFF"/>
          <w:lang w:val="en"/>
        </w:rPr>
        <w:t xml:space="preserve">intent and potential of the </w:t>
      </w:r>
      <w:r w:rsidR="00442508">
        <w:rPr>
          <w:rStyle w:val="normaltextrun"/>
          <w:rFonts w:cs="Arial"/>
          <w:color w:val="000000"/>
          <w:shd w:val="clear" w:color="auto" w:fill="FFFFFF"/>
          <w:lang w:val="en"/>
        </w:rPr>
        <w:t xml:space="preserve">NDIS </w:t>
      </w:r>
      <w:r w:rsidR="002A216A">
        <w:rPr>
          <w:rStyle w:val="normaltextrun"/>
          <w:rFonts w:cs="Arial"/>
          <w:color w:val="000000"/>
          <w:shd w:val="clear" w:color="auto" w:fill="FFFFFF"/>
          <w:lang w:val="en"/>
        </w:rPr>
        <w:t xml:space="preserve">is to allow people with disabilities to access tailored supports and services to meet their goals, and </w:t>
      </w:r>
      <w:r w:rsidR="002308DE">
        <w:rPr>
          <w:rStyle w:val="normaltextrun"/>
          <w:rFonts w:cs="Arial"/>
          <w:color w:val="000000"/>
          <w:shd w:val="clear" w:color="auto" w:fill="FFFFFF"/>
          <w:lang w:val="en"/>
        </w:rPr>
        <w:t xml:space="preserve">to </w:t>
      </w:r>
      <w:r w:rsidR="002A216A">
        <w:rPr>
          <w:rStyle w:val="normaltextrun"/>
          <w:rFonts w:cs="Arial"/>
          <w:color w:val="000000"/>
          <w:shd w:val="clear" w:color="auto" w:fill="FFFFFF"/>
          <w:lang w:val="en"/>
        </w:rPr>
        <w:t>support</w:t>
      </w:r>
      <w:r w:rsidR="0056394A">
        <w:rPr>
          <w:rStyle w:val="normaltextrun"/>
          <w:rFonts w:cs="Arial"/>
          <w:color w:val="000000"/>
          <w:shd w:val="clear" w:color="auto" w:fill="FFFFFF"/>
          <w:lang w:val="en"/>
        </w:rPr>
        <w:t xml:space="preserve"> their</w:t>
      </w:r>
      <w:r w:rsidR="002A216A">
        <w:rPr>
          <w:rStyle w:val="normaltextrun"/>
          <w:rFonts w:cs="Arial"/>
          <w:color w:val="000000"/>
          <w:shd w:val="clear" w:color="auto" w:fill="FFFFFF"/>
          <w:lang w:val="en"/>
        </w:rPr>
        <w:t xml:space="preserve"> independence, </w:t>
      </w:r>
      <w:r w:rsidR="002308DE">
        <w:rPr>
          <w:rStyle w:val="normaltextrun"/>
          <w:rFonts w:cs="Arial"/>
          <w:color w:val="000000"/>
          <w:shd w:val="clear" w:color="auto" w:fill="FFFFFF"/>
          <w:lang w:val="en"/>
        </w:rPr>
        <w:t xml:space="preserve">and </w:t>
      </w:r>
      <w:r w:rsidR="002A216A">
        <w:rPr>
          <w:rStyle w:val="normaltextrun"/>
          <w:rFonts w:cs="Arial"/>
          <w:color w:val="000000"/>
          <w:shd w:val="clear" w:color="auto" w:fill="FFFFFF"/>
          <w:lang w:val="en"/>
        </w:rPr>
        <w:t xml:space="preserve">social and economic participation. </w:t>
      </w:r>
      <w:r w:rsidR="002308DE">
        <w:rPr>
          <w:rStyle w:val="normaltextrun"/>
          <w:rFonts w:cs="Arial"/>
          <w:color w:val="000000"/>
          <w:shd w:val="clear" w:color="auto" w:fill="FFFFFF"/>
          <w:lang w:val="en"/>
        </w:rPr>
        <w:t xml:space="preserve">However, </w:t>
      </w:r>
      <w:r>
        <w:rPr>
          <w:rStyle w:val="normaltextrun"/>
          <w:rFonts w:cs="Arial"/>
          <w:color w:val="000000"/>
          <w:shd w:val="clear" w:color="auto" w:fill="FFFFFF"/>
          <w:lang w:val="en"/>
        </w:rPr>
        <w:t xml:space="preserve">there remains challenges for NDIS participants </w:t>
      </w:r>
      <w:r w:rsidR="0056394A">
        <w:rPr>
          <w:rStyle w:val="normaltextrun"/>
          <w:rFonts w:cs="Arial"/>
          <w:color w:val="000000"/>
          <w:shd w:val="clear" w:color="auto" w:fill="FFFFFF"/>
          <w:lang w:val="en"/>
        </w:rPr>
        <w:t xml:space="preserve">in </w:t>
      </w:r>
      <w:r w:rsidR="0015315D">
        <w:rPr>
          <w:rStyle w:val="normaltextrun"/>
          <w:rFonts w:cs="Arial"/>
          <w:color w:val="000000"/>
          <w:shd w:val="clear" w:color="auto" w:fill="FFFFFF"/>
          <w:lang w:val="en"/>
        </w:rPr>
        <w:t xml:space="preserve">being properly funded to </w:t>
      </w:r>
      <w:r w:rsidR="0056394A">
        <w:rPr>
          <w:rStyle w:val="normaltextrun"/>
          <w:rFonts w:cs="Arial"/>
          <w:color w:val="000000"/>
          <w:shd w:val="clear" w:color="auto" w:fill="FFFFFF"/>
          <w:lang w:val="en"/>
        </w:rPr>
        <w:t>hav</w:t>
      </w:r>
      <w:r w:rsidR="0015315D">
        <w:rPr>
          <w:rStyle w:val="normaltextrun"/>
          <w:rFonts w:cs="Arial"/>
          <w:color w:val="000000"/>
          <w:shd w:val="clear" w:color="auto" w:fill="FFFFFF"/>
          <w:lang w:val="en"/>
        </w:rPr>
        <w:t>e</w:t>
      </w:r>
      <w:r w:rsidR="0056394A">
        <w:rPr>
          <w:rStyle w:val="normaltextrun"/>
          <w:rFonts w:cs="Arial"/>
          <w:color w:val="000000"/>
          <w:shd w:val="clear" w:color="auto" w:fill="FFFFFF"/>
          <w:lang w:val="en"/>
        </w:rPr>
        <w:t xml:space="preserve"> their individualized needs met, </w:t>
      </w:r>
      <w:r>
        <w:rPr>
          <w:rStyle w:val="normaltextrun"/>
          <w:rFonts w:cs="Arial"/>
          <w:color w:val="000000"/>
          <w:shd w:val="clear" w:color="auto" w:fill="FFFFFF"/>
          <w:lang w:val="en"/>
        </w:rPr>
        <w:t xml:space="preserve">and </w:t>
      </w:r>
      <w:r w:rsidR="0056394A">
        <w:rPr>
          <w:rStyle w:val="normaltextrun"/>
          <w:rFonts w:cs="Arial"/>
          <w:color w:val="000000"/>
          <w:shd w:val="clear" w:color="auto" w:fill="FFFFFF"/>
          <w:lang w:val="en"/>
        </w:rPr>
        <w:t xml:space="preserve">for </w:t>
      </w:r>
      <w:r>
        <w:rPr>
          <w:rStyle w:val="normaltextrun"/>
          <w:rFonts w:cs="Arial"/>
          <w:color w:val="000000"/>
          <w:shd w:val="clear" w:color="auto" w:fill="FFFFFF"/>
          <w:lang w:val="en"/>
        </w:rPr>
        <w:t>their service providers</w:t>
      </w:r>
      <w:r>
        <w:rPr>
          <w:rStyle w:val="eop"/>
          <w:rFonts w:cs="Arial"/>
          <w:color w:val="000000"/>
          <w:shd w:val="clear" w:color="auto" w:fill="FFFFFF"/>
        </w:rPr>
        <w:t> </w:t>
      </w:r>
      <w:r w:rsidR="002308DE">
        <w:rPr>
          <w:rStyle w:val="eop"/>
          <w:rFonts w:cs="Arial"/>
          <w:color w:val="000000"/>
          <w:shd w:val="clear" w:color="auto" w:fill="FFFFFF"/>
        </w:rPr>
        <w:t xml:space="preserve">in </w:t>
      </w:r>
      <w:r w:rsidR="0056394A">
        <w:rPr>
          <w:rStyle w:val="eop"/>
          <w:rFonts w:cs="Arial"/>
          <w:color w:val="000000"/>
          <w:shd w:val="clear" w:color="auto" w:fill="FFFFFF"/>
        </w:rPr>
        <w:t>sustainably delivering those services.</w:t>
      </w:r>
      <w:r w:rsidR="0015315D">
        <w:rPr>
          <w:rStyle w:val="eop"/>
          <w:rFonts w:cs="Arial"/>
          <w:color w:val="000000"/>
          <w:shd w:val="clear" w:color="auto" w:fill="FFFFFF"/>
        </w:rPr>
        <w:t xml:space="preserve"> </w:t>
      </w:r>
      <w:r w:rsidR="001B2D5F">
        <w:rPr>
          <w:rStyle w:val="eop"/>
          <w:rFonts w:cs="Arial"/>
          <w:color w:val="000000"/>
          <w:shd w:val="clear" w:color="auto" w:fill="FFFFFF"/>
        </w:rPr>
        <w:t>Challenges also exist in the timely access to early intervention supports for visually impaired children.</w:t>
      </w:r>
    </w:p>
    <w:p w14:paraId="20472090" w14:textId="77777777" w:rsidR="0015315D" w:rsidRPr="0015315D" w:rsidRDefault="0015315D" w:rsidP="0015315D">
      <w:pPr>
        <w:pStyle w:val="Heading2"/>
        <w:rPr>
          <w:i w:val="0"/>
        </w:rPr>
      </w:pPr>
      <w:r w:rsidRPr="0015315D">
        <w:rPr>
          <w:i w:val="0"/>
        </w:rPr>
        <w:t>The Solution</w:t>
      </w:r>
    </w:p>
    <w:p w14:paraId="63B8E936" w14:textId="77777777" w:rsidR="00F613CE" w:rsidRDefault="00F613CE" w:rsidP="00F613CE"/>
    <w:p w14:paraId="47D79F99" w14:textId="77777777" w:rsidR="002A216A" w:rsidRDefault="001B2D5F" w:rsidP="001B2D5F">
      <w:pPr>
        <w:jc w:val="both"/>
      </w:pPr>
      <w:r>
        <w:t>Vision Australia calls upon the next Government to invest in the NDIS to meet the specialized needs of people who are blind or have low vision by committing to three essential initiatives.</w:t>
      </w:r>
    </w:p>
    <w:p w14:paraId="36128866" w14:textId="77777777" w:rsidR="00CA0C09" w:rsidRDefault="001B2D5F" w:rsidP="00525419">
      <w:pPr>
        <w:pStyle w:val="Heading3"/>
        <w:numPr>
          <w:ilvl w:val="0"/>
          <w:numId w:val="5"/>
        </w:numPr>
        <w:rPr>
          <w:lang w:val="en"/>
        </w:rPr>
      </w:pPr>
      <w:r>
        <w:rPr>
          <w:lang w:val="en"/>
        </w:rPr>
        <w:lastRenderedPageBreak/>
        <w:t>Appropriate participant funding</w:t>
      </w:r>
    </w:p>
    <w:p w14:paraId="00078667" w14:textId="77777777" w:rsidR="007A4FD4" w:rsidRDefault="007A4FD4" w:rsidP="007A4FD4">
      <w:pPr>
        <w:rPr>
          <w:lang w:val="en"/>
        </w:rPr>
      </w:pPr>
    </w:p>
    <w:p w14:paraId="3BBBCCA0" w14:textId="77777777" w:rsidR="001B2D5F" w:rsidRDefault="00C93A03" w:rsidP="007A4FD4">
      <w:pPr>
        <w:jc w:val="both"/>
        <w:rPr>
          <w:lang w:val="en"/>
        </w:rPr>
      </w:pPr>
      <w:r>
        <w:rPr>
          <w:lang w:val="en"/>
        </w:rPr>
        <w:t>The NDIS was created to be a transformat</w:t>
      </w:r>
      <w:r w:rsidR="0072391F">
        <w:rPr>
          <w:lang w:val="en"/>
        </w:rPr>
        <w:t>i</w:t>
      </w:r>
      <w:r>
        <w:rPr>
          <w:lang w:val="en"/>
        </w:rPr>
        <w:t xml:space="preserve">ve social insurance program, fully funded by Government. </w:t>
      </w:r>
      <w:r w:rsidR="007A4FD4">
        <w:rPr>
          <w:lang w:val="en"/>
        </w:rPr>
        <w:t xml:space="preserve">It is </w:t>
      </w:r>
      <w:r w:rsidR="0072391F">
        <w:rPr>
          <w:lang w:val="en"/>
        </w:rPr>
        <w:t xml:space="preserve">therefore </w:t>
      </w:r>
      <w:r w:rsidR="007A4FD4">
        <w:rPr>
          <w:lang w:val="en"/>
        </w:rPr>
        <w:t>critical to understand the NDIS primarily as an essential social service, rather than an economic program.</w:t>
      </w:r>
      <w:r w:rsidR="007A4FD4">
        <w:rPr>
          <w:rStyle w:val="FootnoteReference"/>
          <w:lang w:val="en"/>
        </w:rPr>
        <w:footnoteReference w:id="5"/>
      </w:r>
      <w:r w:rsidR="007A4FD4">
        <w:rPr>
          <w:lang w:val="en"/>
        </w:rPr>
        <w:t xml:space="preserve"> </w:t>
      </w:r>
      <w:r w:rsidR="0072391F">
        <w:rPr>
          <w:lang w:val="en"/>
        </w:rPr>
        <w:t xml:space="preserve">The focus of the NDIS should continue to be on the benefit to its participants, rather than on the cost of funding the </w:t>
      </w:r>
      <w:r w:rsidR="00994CEE">
        <w:rPr>
          <w:lang w:val="en"/>
        </w:rPr>
        <w:t>Scheme</w:t>
      </w:r>
      <w:r w:rsidR="0072391F">
        <w:rPr>
          <w:lang w:val="en"/>
        </w:rPr>
        <w:t>.  Any reduction in funding</w:t>
      </w:r>
      <w:r w:rsidR="00494887">
        <w:rPr>
          <w:lang w:val="en"/>
        </w:rPr>
        <w:t>, or diminishing of services,</w:t>
      </w:r>
      <w:r w:rsidR="0072391F">
        <w:rPr>
          <w:lang w:val="en"/>
        </w:rPr>
        <w:t xml:space="preserve"> would have a significant impact on the ability of current an</w:t>
      </w:r>
      <w:r w:rsidR="00956E4E">
        <w:rPr>
          <w:lang w:val="en"/>
        </w:rPr>
        <w:t>d future participants</w:t>
      </w:r>
      <w:r w:rsidR="0072391F">
        <w:rPr>
          <w:lang w:val="en"/>
        </w:rPr>
        <w:t xml:space="preserve"> to meet their</w:t>
      </w:r>
      <w:r w:rsidR="00956E4E">
        <w:rPr>
          <w:lang w:val="en"/>
        </w:rPr>
        <w:t xml:space="preserve"> potential</w:t>
      </w:r>
      <w:r w:rsidR="00E774A9">
        <w:rPr>
          <w:lang w:val="en"/>
        </w:rPr>
        <w:t>,</w:t>
      </w:r>
      <w:r w:rsidR="00956E4E">
        <w:rPr>
          <w:lang w:val="en"/>
        </w:rPr>
        <w:t xml:space="preserve"> and to engage fully in the community. We urge the Government to maintain its focus on the purpose underpinning the Scheme </w:t>
      </w:r>
      <w:r w:rsidR="00994CEE">
        <w:rPr>
          <w:lang w:val="en"/>
        </w:rPr>
        <w:t>to</w:t>
      </w:r>
      <w:r w:rsidR="00956E4E">
        <w:rPr>
          <w:lang w:val="en"/>
        </w:rPr>
        <w:t xml:space="preserve"> ensure that the needs of people with a disability </w:t>
      </w:r>
      <w:r w:rsidR="00994CEE">
        <w:rPr>
          <w:lang w:val="en"/>
        </w:rPr>
        <w:t>are properly supported.</w:t>
      </w:r>
    </w:p>
    <w:p w14:paraId="2BB21B8C" w14:textId="77777777" w:rsidR="001B2D5F" w:rsidRDefault="001B2D5F" w:rsidP="00525419">
      <w:pPr>
        <w:pStyle w:val="Heading3"/>
        <w:numPr>
          <w:ilvl w:val="0"/>
          <w:numId w:val="5"/>
        </w:numPr>
        <w:rPr>
          <w:lang w:val="en"/>
        </w:rPr>
      </w:pPr>
      <w:r>
        <w:rPr>
          <w:lang w:val="en"/>
        </w:rPr>
        <w:t>A sustainable system for service providers</w:t>
      </w:r>
    </w:p>
    <w:p w14:paraId="6AD784FA" w14:textId="77777777" w:rsidR="00994CEE" w:rsidRDefault="00994CEE" w:rsidP="001B2D5F"/>
    <w:p w14:paraId="691550B8" w14:textId="77777777" w:rsidR="0070514B" w:rsidRDefault="00994CEE" w:rsidP="00B93391">
      <w:pPr>
        <w:jc w:val="both"/>
      </w:pPr>
      <w:r>
        <w:t xml:space="preserve">A fundamental indicator in the success of the NDIS is whether </w:t>
      </w:r>
      <w:r w:rsidR="00B93391">
        <w:t xml:space="preserve">participants can access the quality supports and services they need to meet their goals.  This requires the </w:t>
      </w:r>
      <w:r w:rsidR="00031BF1">
        <w:t>Scheme</w:t>
      </w:r>
      <w:r w:rsidR="00B93391">
        <w:t xml:space="preserve"> to be sustainable for service providers in provid</w:t>
      </w:r>
      <w:r w:rsidR="00BB2408">
        <w:t>ing</w:t>
      </w:r>
      <w:r w:rsidR="00B93391">
        <w:t xml:space="preserve"> these supports. Vision Australia’s clients have highly specialized service needs that local and gener</w:t>
      </w:r>
      <w:r w:rsidR="00B93391">
        <w:lastRenderedPageBreak/>
        <w:t xml:space="preserve">alist service providers are not equipped to meet.  </w:t>
      </w:r>
      <w:r w:rsidR="00BB2408">
        <w:t xml:space="preserve">We face </w:t>
      </w:r>
      <w:r w:rsidR="00525419">
        <w:t xml:space="preserve">considerable </w:t>
      </w:r>
      <w:r w:rsidR="00BB2408">
        <w:t xml:space="preserve">challenges in working within the Scheme to provide the comprehensive, needs-based, and high-quality services that are expected and required by NDIS participants. </w:t>
      </w:r>
    </w:p>
    <w:p w14:paraId="71C6A43E" w14:textId="77777777" w:rsidR="0070514B" w:rsidRDefault="0070514B" w:rsidP="00B93391">
      <w:pPr>
        <w:jc w:val="both"/>
      </w:pPr>
    </w:p>
    <w:p w14:paraId="6C97D2F6" w14:textId="77777777" w:rsidR="00F51B5F" w:rsidRDefault="00031BF1" w:rsidP="00EB4B9F">
      <w:pPr>
        <w:jc w:val="both"/>
      </w:pPr>
      <w:r>
        <w:t>To ensure that the Scheme is sustainable for specialized service providers like Vision Australia, the Government must</w:t>
      </w:r>
      <w:r w:rsidR="00525419">
        <w:t>, at least,</w:t>
      </w:r>
      <w:r w:rsidR="0070514B">
        <w:t xml:space="preserve"> maintain therapy prices</w:t>
      </w:r>
      <w:r w:rsidR="00EB4B9F">
        <w:t xml:space="preserve"> and </w:t>
      </w:r>
      <w:r w:rsidR="0070514B">
        <w:t xml:space="preserve">simplify administrative processes </w:t>
      </w:r>
      <w:r w:rsidR="00EB4B9F">
        <w:t>such as invoicing</w:t>
      </w:r>
      <w:r w:rsidR="0070514B">
        <w:t xml:space="preserve">.  </w:t>
      </w:r>
      <w:r w:rsidR="002978C2">
        <w:t>For Vision Australia, existing price caps are barely sufficient to allow for sustainable service provision. Th</w:t>
      </w:r>
      <w:r w:rsidR="00EB4B9F">
        <w:t>is is because of the higher</w:t>
      </w:r>
      <w:r w:rsidR="002978C2">
        <w:t xml:space="preserve"> costs associated with service delivery for blind and low vision participants</w:t>
      </w:r>
      <w:r w:rsidR="0070514B">
        <w:t xml:space="preserve">. </w:t>
      </w:r>
      <w:r w:rsidR="00EB4B9F">
        <w:t>Some of the factors which contribute to</w:t>
      </w:r>
      <w:r w:rsidR="00F51B5F">
        <w:t xml:space="preserve"> this are: (a) the need for services to be delivered in a home or community environment</w:t>
      </w:r>
      <w:r w:rsidR="00E762FA">
        <w:t>; (b)</w:t>
      </w:r>
      <w:r w:rsidR="002978C2">
        <w:t xml:space="preserve"> the training, development and specialized expertise required of service staff</w:t>
      </w:r>
      <w:r w:rsidR="00E762FA">
        <w:t>;</w:t>
      </w:r>
      <w:r w:rsidR="0070514B">
        <w:t xml:space="preserve"> and </w:t>
      </w:r>
      <w:r w:rsidR="00E762FA">
        <w:t xml:space="preserve">(c) the </w:t>
      </w:r>
      <w:r w:rsidR="0070514B">
        <w:t>high administrative loads and travel costs associated with remote delivery of services.</w:t>
      </w:r>
      <w:r w:rsidR="002978C2">
        <w:t xml:space="preserve"> Any reduction in therapy prices would </w:t>
      </w:r>
      <w:r w:rsidR="0070514B">
        <w:t>likely lead to office closures in regional areas and loss of access to services for</w:t>
      </w:r>
      <w:r w:rsidR="00EB4B9F">
        <w:t xml:space="preserve"> </w:t>
      </w:r>
      <w:r w:rsidR="0070514B">
        <w:t>people who are blind or have low vision.</w:t>
      </w:r>
      <w:r w:rsidR="00EB4B9F">
        <w:t xml:space="preserve">  </w:t>
      </w:r>
    </w:p>
    <w:p w14:paraId="17850BB3" w14:textId="77777777" w:rsidR="001B2D5F" w:rsidRDefault="001B2D5F" w:rsidP="00525419">
      <w:pPr>
        <w:pStyle w:val="Heading3"/>
        <w:numPr>
          <w:ilvl w:val="0"/>
          <w:numId w:val="5"/>
        </w:numPr>
        <w:rPr>
          <w:lang w:val="en"/>
        </w:rPr>
      </w:pPr>
      <w:r>
        <w:rPr>
          <w:lang w:val="en"/>
        </w:rPr>
        <w:t>NDIS Packages for Blind and Low Vision Children</w:t>
      </w:r>
    </w:p>
    <w:p w14:paraId="661E8DE5" w14:textId="77777777" w:rsidR="00851ACC" w:rsidRDefault="00851ACC" w:rsidP="00851ACC">
      <w:pPr>
        <w:rPr>
          <w:lang w:val="en"/>
        </w:rPr>
      </w:pPr>
    </w:p>
    <w:p w14:paraId="3D36690D" w14:textId="77777777" w:rsidR="009877B2" w:rsidRDefault="00851ACC" w:rsidP="009877B2">
      <w:pPr>
        <w:jc w:val="both"/>
        <w:rPr>
          <w:lang w:val="en"/>
        </w:rPr>
      </w:pPr>
      <w:r>
        <w:rPr>
          <w:lang w:val="en"/>
        </w:rPr>
        <w:t xml:space="preserve">It is </w:t>
      </w:r>
      <w:r w:rsidR="00257DA3">
        <w:rPr>
          <w:lang w:val="en"/>
        </w:rPr>
        <w:t>imperative</w:t>
      </w:r>
      <w:r>
        <w:rPr>
          <w:lang w:val="en"/>
        </w:rPr>
        <w:t xml:space="preserve"> that children with a vision impairment receive early intervention supports to a</w:t>
      </w:r>
      <w:r w:rsidR="00DB2DD5">
        <w:rPr>
          <w:lang w:val="en"/>
        </w:rPr>
        <w:t>ssist</w:t>
      </w:r>
      <w:r>
        <w:rPr>
          <w:lang w:val="en"/>
        </w:rPr>
        <w:t xml:space="preserve"> </w:t>
      </w:r>
      <w:r w:rsidR="00257DA3">
        <w:rPr>
          <w:lang w:val="en"/>
        </w:rPr>
        <w:t xml:space="preserve">their </w:t>
      </w:r>
      <w:r>
        <w:rPr>
          <w:lang w:val="en"/>
        </w:rPr>
        <w:t>functionality, prevent developmental delay</w:t>
      </w:r>
      <w:r w:rsidR="00CF055E">
        <w:rPr>
          <w:lang w:val="en"/>
        </w:rPr>
        <w:t xml:space="preserve"> and maximize educational outcomes</w:t>
      </w:r>
      <w:r>
        <w:rPr>
          <w:lang w:val="en"/>
        </w:rPr>
        <w:t xml:space="preserve">. At present, </w:t>
      </w:r>
      <w:r>
        <w:rPr>
          <w:lang w:val="en"/>
        </w:rPr>
        <w:lastRenderedPageBreak/>
        <w:t xml:space="preserve">there are </w:t>
      </w:r>
      <w:r w:rsidR="00DB2DD5">
        <w:rPr>
          <w:lang w:val="en"/>
        </w:rPr>
        <w:t>challenges for some children in accessing NDIS services because of the strictness of diagnostic criteria for vision conditions, and the difficulty in accurately determining visual acuity, and developmental delay</w:t>
      </w:r>
      <w:r w:rsidR="006B74E7">
        <w:rPr>
          <w:lang w:val="en"/>
        </w:rPr>
        <w:t xml:space="preserve">. </w:t>
      </w:r>
      <w:r w:rsidR="00DB2DD5">
        <w:rPr>
          <w:lang w:val="en"/>
        </w:rPr>
        <w:t xml:space="preserve">We </w:t>
      </w:r>
      <w:r w:rsidR="00257DA3">
        <w:rPr>
          <w:lang w:val="en"/>
        </w:rPr>
        <w:t>are aware</w:t>
      </w:r>
      <w:r w:rsidR="00DB2DD5">
        <w:rPr>
          <w:lang w:val="en"/>
        </w:rPr>
        <w:t xml:space="preserve"> that the NDIA has worked with </w:t>
      </w:r>
      <w:r w:rsidR="00257DA3">
        <w:rPr>
          <w:lang w:val="en"/>
        </w:rPr>
        <w:t xml:space="preserve">the deaf community to develop a hearing pathway for hearing impaired children so that those children can access an agreed ‘package’ of services at an early stage. </w:t>
      </w:r>
      <w:r w:rsidR="00185FB8">
        <w:rPr>
          <w:lang w:val="en"/>
        </w:rPr>
        <w:t>We request a collaboration with the blind and low vision community to deliver a similar arrangement for vision impaired children</w:t>
      </w:r>
      <w:r w:rsidR="00CF055E">
        <w:rPr>
          <w:lang w:val="en"/>
        </w:rPr>
        <w:t xml:space="preserve">. </w:t>
      </w:r>
      <w:r w:rsidR="001C4313">
        <w:rPr>
          <w:lang w:val="en"/>
        </w:rPr>
        <w:t>It would be vital that any</w:t>
      </w:r>
      <w:r w:rsidR="00185FB8">
        <w:rPr>
          <w:lang w:val="en"/>
        </w:rPr>
        <w:t xml:space="preserve"> package of supports </w:t>
      </w:r>
      <w:r w:rsidR="001C4313">
        <w:rPr>
          <w:lang w:val="en"/>
        </w:rPr>
        <w:t xml:space="preserve">include occupational therapy, orientation and mobility, and </w:t>
      </w:r>
      <w:r w:rsidR="009877B2">
        <w:rPr>
          <w:lang w:val="en"/>
        </w:rPr>
        <w:t>assistive technology.</w:t>
      </w:r>
    </w:p>
    <w:p w14:paraId="6B68EFE9" w14:textId="77777777" w:rsidR="003B76F5" w:rsidRPr="00F62F2B" w:rsidRDefault="00347F6B" w:rsidP="0015315D">
      <w:pPr>
        <w:pStyle w:val="Title"/>
        <w:jc w:val="left"/>
        <w:rPr>
          <w:lang w:val="en"/>
        </w:rPr>
      </w:pPr>
      <w:r>
        <w:rPr>
          <w:lang w:val="en"/>
        </w:rPr>
        <w:t xml:space="preserve">Equal </w:t>
      </w:r>
      <w:r w:rsidR="009877B2">
        <w:rPr>
          <w:lang w:val="en"/>
        </w:rPr>
        <w:t>Employme</w:t>
      </w:r>
      <w:r w:rsidR="003B76F5">
        <w:rPr>
          <w:lang w:val="en"/>
        </w:rPr>
        <w:t>nt Opportunities</w:t>
      </w:r>
    </w:p>
    <w:p w14:paraId="33C8B5D5" w14:textId="77777777" w:rsidR="000521A1" w:rsidRPr="00C402E1" w:rsidRDefault="000521A1" w:rsidP="00C402E1">
      <w:pPr>
        <w:pStyle w:val="Heading2"/>
        <w:rPr>
          <w:i w:val="0"/>
        </w:rPr>
      </w:pPr>
      <w:r w:rsidRPr="00C402E1">
        <w:rPr>
          <w:i w:val="0"/>
        </w:rPr>
        <w:t>The Challenge</w:t>
      </w:r>
    </w:p>
    <w:p w14:paraId="35F46D58" w14:textId="77777777" w:rsidR="000521A1" w:rsidRPr="000521A1" w:rsidRDefault="000521A1" w:rsidP="000521A1"/>
    <w:p w14:paraId="7D138EF3" w14:textId="77777777" w:rsidR="000521A1" w:rsidRDefault="000521A1" w:rsidP="000521A1">
      <w:pPr>
        <w:pStyle w:val="paragraph"/>
        <w:spacing w:before="0" w:beforeAutospacing="0" w:after="0" w:afterAutospacing="0"/>
        <w:jc w:val="both"/>
        <w:textAlignment w:val="baseline"/>
        <w:rPr>
          <w:rStyle w:val="eop"/>
          <w:rFonts w:ascii="Arial" w:hAnsi="Arial" w:cs="Arial"/>
        </w:rPr>
      </w:pPr>
      <w:r>
        <w:rPr>
          <w:rStyle w:val="normaltextrun"/>
          <w:rFonts w:ascii="Arial" w:hAnsi="Arial" w:cs="Arial"/>
        </w:rPr>
        <w:t xml:space="preserve">Meaningful employment is integral for every Australian to maximise opportunities for participation in all aspects of life including economic security, buying or renting a home, access to goods and services and social </w:t>
      </w:r>
      <w:r w:rsidR="00F16234">
        <w:rPr>
          <w:rStyle w:val="normaltextrun"/>
          <w:rFonts w:ascii="Arial" w:hAnsi="Arial" w:cs="Arial"/>
        </w:rPr>
        <w:t>connectio</w:t>
      </w:r>
      <w:r>
        <w:rPr>
          <w:rStyle w:val="normaltextrun"/>
          <w:rFonts w:ascii="Arial" w:hAnsi="Arial" w:cs="Arial"/>
        </w:rPr>
        <w:t>n. </w:t>
      </w:r>
      <w:r>
        <w:rPr>
          <w:rStyle w:val="eop"/>
          <w:rFonts w:ascii="Arial" w:hAnsi="Arial" w:cs="Arial"/>
        </w:rPr>
        <w:t> </w:t>
      </w:r>
    </w:p>
    <w:p w14:paraId="725FF324" w14:textId="77777777" w:rsidR="000521A1" w:rsidRDefault="000521A1" w:rsidP="000521A1">
      <w:pPr>
        <w:pStyle w:val="paragraph"/>
        <w:spacing w:before="0" w:beforeAutospacing="0" w:after="0" w:afterAutospacing="0"/>
        <w:jc w:val="both"/>
        <w:textAlignment w:val="baseline"/>
        <w:rPr>
          <w:rFonts w:ascii="Segoe UI" w:hAnsi="Segoe UI" w:cs="Segoe UI"/>
          <w:sz w:val="18"/>
          <w:szCs w:val="18"/>
        </w:rPr>
      </w:pPr>
    </w:p>
    <w:p w14:paraId="65FF9773" w14:textId="77777777" w:rsidR="000521A1" w:rsidRDefault="000521A1" w:rsidP="000521A1">
      <w:pPr>
        <w:pStyle w:val="paragraph"/>
        <w:spacing w:before="0" w:beforeAutospacing="0" w:after="0" w:afterAutospacing="0"/>
        <w:jc w:val="both"/>
        <w:textAlignment w:val="baseline"/>
        <w:rPr>
          <w:rStyle w:val="eop"/>
          <w:rFonts w:ascii="Arial" w:hAnsi="Arial" w:cs="Arial"/>
        </w:rPr>
      </w:pPr>
      <w:r>
        <w:rPr>
          <w:rStyle w:val="normaltextrun"/>
          <w:rFonts w:ascii="Arial" w:hAnsi="Arial" w:cs="Arial"/>
        </w:rPr>
        <w:t xml:space="preserve">Finding and maintaining a job is the most significant challenge facing Australians who are blind or have low vision. The unemployment rate for people with disability in Australia is almost double the </w:t>
      </w:r>
      <w:r>
        <w:rPr>
          <w:rStyle w:val="normaltextrun"/>
          <w:rFonts w:ascii="Arial" w:hAnsi="Arial" w:cs="Arial"/>
        </w:rPr>
        <w:lastRenderedPageBreak/>
        <w:t>rate of people without disability</w:t>
      </w:r>
      <w:r w:rsidR="003E381A">
        <w:rPr>
          <w:rStyle w:val="normaltextrun"/>
          <w:rFonts w:ascii="Arial" w:hAnsi="Arial" w:cs="Arial"/>
        </w:rPr>
        <w:t xml:space="preserve">. </w:t>
      </w:r>
      <w:r w:rsidR="007D3C22">
        <w:rPr>
          <w:rStyle w:val="normaltextrun"/>
          <w:rFonts w:ascii="Arial" w:hAnsi="Arial" w:cs="Arial"/>
        </w:rPr>
        <w:t>Those with blindness</w:t>
      </w:r>
      <w:r>
        <w:rPr>
          <w:rStyle w:val="normaltextrun"/>
          <w:rFonts w:ascii="Arial" w:hAnsi="Arial" w:cs="Arial"/>
        </w:rPr>
        <w:t xml:space="preserve"> and low vision </w:t>
      </w:r>
      <w:r w:rsidR="007D3C22">
        <w:rPr>
          <w:rStyle w:val="normaltextrun"/>
          <w:rFonts w:ascii="Arial" w:hAnsi="Arial" w:cs="Arial"/>
        </w:rPr>
        <w:t>represent</w:t>
      </w:r>
      <w:r>
        <w:rPr>
          <w:rStyle w:val="normaltextrun"/>
          <w:rFonts w:ascii="Arial" w:hAnsi="Arial" w:cs="Arial"/>
        </w:rPr>
        <w:t xml:space="preserve"> the highest level of unemployment across all disability groups. </w:t>
      </w:r>
      <w:r>
        <w:rPr>
          <w:rStyle w:val="eop"/>
          <w:rFonts w:ascii="Arial" w:hAnsi="Arial" w:cs="Arial"/>
        </w:rPr>
        <w:t> </w:t>
      </w:r>
    </w:p>
    <w:p w14:paraId="1961FBDC" w14:textId="77777777" w:rsidR="000521A1" w:rsidRDefault="000521A1" w:rsidP="000521A1">
      <w:pPr>
        <w:pStyle w:val="paragraph"/>
        <w:spacing w:before="0" w:beforeAutospacing="0" w:after="0" w:afterAutospacing="0"/>
        <w:jc w:val="both"/>
        <w:textAlignment w:val="baseline"/>
        <w:rPr>
          <w:rFonts w:ascii="Segoe UI" w:hAnsi="Segoe UI" w:cs="Segoe UI"/>
          <w:sz w:val="18"/>
          <w:szCs w:val="18"/>
        </w:rPr>
      </w:pPr>
    </w:p>
    <w:p w14:paraId="5F07DBAB" w14:textId="77777777" w:rsidR="006E32D4" w:rsidRDefault="000C3D40" w:rsidP="000521A1">
      <w:pPr>
        <w:pStyle w:val="paragraph"/>
        <w:spacing w:before="0" w:beforeAutospacing="0" w:after="0" w:afterAutospacing="0"/>
        <w:jc w:val="both"/>
        <w:textAlignment w:val="baseline"/>
        <w:rPr>
          <w:rStyle w:val="eop"/>
          <w:rFonts w:ascii="Arial" w:hAnsi="Arial" w:cs="Arial"/>
        </w:rPr>
      </w:pPr>
      <w:r>
        <w:rPr>
          <w:rStyle w:val="normaltextrun"/>
          <w:rFonts w:ascii="Arial" w:hAnsi="Arial" w:cs="Arial"/>
        </w:rPr>
        <w:t>R</w:t>
      </w:r>
      <w:r w:rsidR="000521A1">
        <w:rPr>
          <w:rStyle w:val="normaltextrun"/>
          <w:rFonts w:ascii="Arial" w:hAnsi="Arial" w:cs="Arial"/>
        </w:rPr>
        <w:t xml:space="preserve">esearch conducted </w:t>
      </w:r>
      <w:r>
        <w:rPr>
          <w:rStyle w:val="normaltextrun"/>
          <w:rFonts w:ascii="Arial" w:hAnsi="Arial" w:cs="Arial"/>
        </w:rPr>
        <w:t xml:space="preserve">by Vision Australia with </w:t>
      </w:r>
      <w:r w:rsidR="000521A1">
        <w:rPr>
          <w:rStyle w:val="normaltextrun"/>
          <w:rFonts w:ascii="Arial" w:hAnsi="Arial" w:cs="Arial"/>
        </w:rPr>
        <w:t>the CNIB Foundation</w:t>
      </w:r>
      <w:r w:rsidR="00D6139C">
        <w:rPr>
          <w:rStyle w:val="normaltextrun"/>
          <w:rFonts w:ascii="Arial" w:hAnsi="Arial" w:cs="Arial"/>
        </w:rPr>
        <w:t xml:space="preserve"> </w:t>
      </w:r>
      <w:r w:rsidR="000521A1">
        <w:rPr>
          <w:rStyle w:val="normaltextrun"/>
          <w:rFonts w:ascii="Arial" w:hAnsi="Arial" w:cs="Arial"/>
        </w:rPr>
        <w:t xml:space="preserve">(Canada) and the Blind Foundation of New Zealand, found </w:t>
      </w:r>
      <w:r w:rsidR="004B486D">
        <w:rPr>
          <w:rStyle w:val="normaltextrun"/>
          <w:rFonts w:ascii="Arial" w:hAnsi="Arial" w:cs="Arial"/>
        </w:rPr>
        <w:t xml:space="preserve">that </w:t>
      </w:r>
      <w:r w:rsidR="000521A1">
        <w:rPr>
          <w:rStyle w:val="normaltextrun"/>
          <w:rFonts w:ascii="Arial" w:hAnsi="Arial" w:cs="Arial"/>
        </w:rPr>
        <w:t>only 24% of Australians who are blind or have low vision are in full time employment. This figure was lower than both Canada and New Zealand.</w:t>
      </w:r>
      <w:r w:rsidR="000521A1">
        <w:rPr>
          <w:rStyle w:val="eop"/>
          <w:rFonts w:ascii="Arial" w:hAnsi="Arial" w:cs="Arial"/>
        </w:rPr>
        <w:t> </w:t>
      </w:r>
    </w:p>
    <w:p w14:paraId="4B832A87" w14:textId="77777777" w:rsidR="00264AAF" w:rsidRPr="00387DD1" w:rsidRDefault="00387DD1" w:rsidP="00387DD1">
      <w:pPr>
        <w:pStyle w:val="Heading2"/>
        <w:rPr>
          <w:rStyle w:val="eop"/>
          <w:i w:val="0"/>
        </w:rPr>
      </w:pPr>
      <w:r>
        <w:rPr>
          <w:rStyle w:val="eop"/>
          <w:i w:val="0"/>
        </w:rPr>
        <w:t xml:space="preserve">Government Strategies and Targets </w:t>
      </w:r>
    </w:p>
    <w:p w14:paraId="02035D1B" w14:textId="77777777" w:rsidR="00387DD1" w:rsidRDefault="00387DD1" w:rsidP="000521A1">
      <w:pPr>
        <w:pStyle w:val="paragraph"/>
        <w:spacing w:before="0" w:beforeAutospacing="0" w:after="0" w:afterAutospacing="0"/>
        <w:jc w:val="both"/>
        <w:textAlignment w:val="baseline"/>
        <w:rPr>
          <w:rStyle w:val="eop"/>
          <w:rFonts w:ascii="Arial" w:hAnsi="Arial" w:cs="Arial"/>
        </w:rPr>
      </w:pPr>
    </w:p>
    <w:p w14:paraId="5617830A" w14:textId="77777777" w:rsidR="00264AAF" w:rsidRDefault="00264AAF" w:rsidP="000521A1">
      <w:pPr>
        <w:pStyle w:val="paragraph"/>
        <w:spacing w:before="0" w:beforeAutospacing="0" w:after="0" w:afterAutospacing="0"/>
        <w:jc w:val="both"/>
        <w:textAlignment w:val="baseline"/>
        <w:rPr>
          <w:rStyle w:val="eop"/>
          <w:rFonts w:ascii="Arial" w:hAnsi="Arial" w:cs="Arial"/>
        </w:rPr>
      </w:pPr>
      <w:r>
        <w:rPr>
          <w:rFonts w:ascii="Arial" w:hAnsi="Arial" w:cs="Arial"/>
        </w:rPr>
        <w:t>We acknowledge the Australian Public Service Employment Disability Strategy 2020-2025</w:t>
      </w:r>
      <w:r w:rsidR="005B5E2A">
        <w:rPr>
          <w:rFonts w:ascii="Arial" w:hAnsi="Arial" w:cs="Arial"/>
        </w:rPr>
        <w:t xml:space="preserve"> (the Disability Strategy)</w:t>
      </w:r>
      <w:r>
        <w:rPr>
          <w:rFonts w:ascii="Arial" w:hAnsi="Arial" w:cs="Arial"/>
        </w:rPr>
        <w:t xml:space="preserve">, and the actions within that document.  We also recognize the Australian Government’s commitment to a new employment target for people with disability in the APS of 7% by 2025.  By the Government’s own statistics, </w:t>
      </w:r>
      <w:r w:rsidR="00390DC9">
        <w:rPr>
          <w:rFonts w:ascii="Arial" w:hAnsi="Arial" w:cs="Arial"/>
        </w:rPr>
        <w:t>though</w:t>
      </w:r>
      <w:r>
        <w:rPr>
          <w:rFonts w:ascii="Arial" w:hAnsi="Arial" w:cs="Arial"/>
        </w:rPr>
        <w:t xml:space="preserve">, </w:t>
      </w:r>
      <w:r w:rsidR="004C7B30">
        <w:rPr>
          <w:rFonts w:ascii="Arial" w:hAnsi="Arial" w:cs="Arial"/>
        </w:rPr>
        <w:t xml:space="preserve">in the last 30 years the proportion of </w:t>
      </w:r>
      <w:r w:rsidR="00202F62">
        <w:rPr>
          <w:rFonts w:ascii="Arial" w:hAnsi="Arial" w:cs="Arial"/>
        </w:rPr>
        <w:t xml:space="preserve">people </w:t>
      </w:r>
      <w:r w:rsidR="004C7B30">
        <w:rPr>
          <w:rFonts w:ascii="Arial" w:hAnsi="Arial" w:cs="Arial"/>
        </w:rPr>
        <w:t>with disability employed in the Australian Public Service (APS) has declined: from 6.8% in 1986 to just 4% in 2020.</w:t>
      </w:r>
      <w:r w:rsidR="004C7B30">
        <w:rPr>
          <w:rStyle w:val="FootnoteReference"/>
          <w:rFonts w:ascii="Arial" w:hAnsi="Arial" w:cs="Arial"/>
        </w:rPr>
        <w:footnoteReference w:id="6"/>
      </w:r>
      <w:r w:rsidR="004C7B30">
        <w:rPr>
          <w:rFonts w:ascii="Arial" w:hAnsi="Arial" w:cs="Arial"/>
        </w:rPr>
        <w:t xml:space="preserve"> Further, the Government’s previous Disability Employment Strategy ha</w:t>
      </w:r>
      <w:r w:rsidR="00202F62">
        <w:rPr>
          <w:rFonts w:ascii="Arial" w:hAnsi="Arial" w:cs="Arial"/>
        </w:rPr>
        <w:t>s had</w:t>
      </w:r>
      <w:r w:rsidR="004C7B30">
        <w:rPr>
          <w:rFonts w:ascii="Arial" w:hAnsi="Arial" w:cs="Arial"/>
        </w:rPr>
        <w:t xml:space="preserve"> little impact in increasing the number of people with disability employed in </w:t>
      </w:r>
      <w:r w:rsidR="004C7B30">
        <w:rPr>
          <w:rFonts w:ascii="Arial" w:hAnsi="Arial" w:cs="Arial"/>
        </w:rPr>
        <w:lastRenderedPageBreak/>
        <w:t xml:space="preserve">the APS: with only a 0.5% gain </w:t>
      </w:r>
      <w:r w:rsidR="00202F62">
        <w:rPr>
          <w:rFonts w:ascii="Arial" w:hAnsi="Arial" w:cs="Arial"/>
        </w:rPr>
        <w:t>over a 5 year period (from 3.6% in the 2016-2017 year to 4.1% in the 2020-2021 year).</w:t>
      </w:r>
      <w:r w:rsidR="00202F62">
        <w:rPr>
          <w:rStyle w:val="FootnoteReference"/>
          <w:rFonts w:ascii="Arial" w:hAnsi="Arial" w:cs="Arial"/>
        </w:rPr>
        <w:footnoteReference w:id="7"/>
      </w:r>
      <w:r w:rsidR="00202F62">
        <w:rPr>
          <w:rFonts w:ascii="Arial" w:hAnsi="Arial" w:cs="Arial"/>
        </w:rPr>
        <w:t xml:space="preserve">  </w:t>
      </w:r>
    </w:p>
    <w:p w14:paraId="43DB7721" w14:textId="77777777" w:rsidR="000521A1" w:rsidRPr="00C402E1" w:rsidRDefault="000521A1" w:rsidP="00C402E1">
      <w:pPr>
        <w:pStyle w:val="Heading2"/>
        <w:rPr>
          <w:i w:val="0"/>
        </w:rPr>
      </w:pPr>
      <w:r w:rsidRPr="00C402E1">
        <w:rPr>
          <w:i w:val="0"/>
        </w:rPr>
        <w:t>The Solution</w:t>
      </w:r>
    </w:p>
    <w:p w14:paraId="557609E6" w14:textId="77777777" w:rsidR="00C402E1" w:rsidRDefault="00C402E1" w:rsidP="004B486D">
      <w:pPr>
        <w:pStyle w:val="paragraph"/>
        <w:spacing w:before="0" w:beforeAutospacing="0" w:after="0" w:afterAutospacing="0"/>
        <w:jc w:val="both"/>
        <w:textAlignment w:val="baseline"/>
        <w:rPr>
          <w:rFonts w:ascii="Arial" w:eastAsiaTheme="minorHAnsi" w:hAnsi="Arial" w:cs="Arial"/>
          <w:lang w:eastAsia="en-US"/>
        </w:rPr>
      </w:pPr>
    </w:p>
    <w:p w14:paraId="2C669F63" w14:textId="77777777" w:rsidR="00202F62" w:rsidRDefault="00202F62" w:rsidP="004B486D">
      <w:pPr>
        <w:pStyle w:val="paragraph"/>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Any possibility of the Government meeting its disability employment target will require a considerable and sustained focus</w:t>
      </w:r>
      <w:r w:rsidR="005B5E2A">
        <w:rPr>
          <w:rFonts w:ascii="Arial" w:eastAsiaTheme="minorHAnsi" w:hAnsi="Arial" w:cs="Arial"/>
          <w:lang w:eastAsia="en-US"/>
        </w:rPr>
        <w:t xml:space="preserve">. If the Government is serious about implementing the measures in the Disability Strategy, and keeping these at the forefront, </w:t>
      </w:r>
      <w:r w:rsidR="008324FD">
        <w:rPr>
          <w:rFonts w:ascii="Arial" w:eastAsiaTheme="minorHAnsi" w:hAnsi="Arial" w:cs="Arial"/>
          <w:lang w:eastAsia="en-US"/>
        </w:rPr>
        <w:t xml:space="preserve">Commonwealth </w:t>
      </w:r>
      <w:r w:rsidR="005B5E2A">
        <w:rPr>
          <w:rFonts w:ascii="Arial" w:eastAsiaTheme="minorHAnsi" w:hAnsi="Arial" w:cs="Arial"/>
          <w:lang w:eastAsia="en-US"/>
        </w:rPr>
        <w:t>a</w:t>
      </w:r>
      <w:r>
        <w:rPr>
          <w:rFonts w:ascii="Arial" w:eastAsiaTheme="minorHAnsi" w:hAnsi="Arial" w:cs="Arial"/>
          <w:lang w:eastAsia="en-US"/>
        </w:rPr>
        <w:t xml:space="preserve">gencies </w:t>
      </w:r>
      <w:r w:rsidR="005B5E2A">
        <w:rPr>
          <w:rFonts w:ascii="Arial" w:eastAsiaTheme="minorHAnsi" w:hAnsi="Arial" w:cs="Arial"/>
          <w:lang w:eastAsia="en-US"/>
        </w:rPr>
        <w:t xml:space="preserve">should be reporting to the APS Commission on disability employment measures and statistics </w:t>
      </w:r>
      <w:r w:rsidR="008324FD">
        <w:rPr>
          <w:rFonts w:ascii="Arial" w:eastAsiaTheme="minorHAnsi" w:hAnsi="Arial" w:cs="Arial"/>
          <w:lang w:eastAsia="en-US"/>
        </w:rPr>
        <w:t>monthly or bi-monthly</w:t>
      </w:r>
      <w:r>
        <w:rPr>
          <w:rFonts w:ascii="Arial" w:eastAsiaTheme="minorHAnsi" w:hAnsi="Arial" w:cs="Arial"/>
          <w:lang w:eastAsia="en-US"/>
        </w:rPr>
        <w:t>, rather than</w:t>
      </w:r>
      <w:r w:rsidR="008324FD">
        <w:rPr>
          <w:rFonts w:ascii="Arial" w:eastAsiaTheme="minorHAnsi" w:hAnsi="Arial" w:cs="Arial"/>
          <w:lang w:eastAsia="en-US"/>
        </w:rPr>
        <w:t xml:space="preserve"> annually</w:t>
      </w:r>
      <w:r w:rsidR="00C50346">
        <w:rPr>
          <w:rFonts w:ascii="Arial" w:eastAsiaTheme="minorHAnsi" w:hAnsi="Arial" w:cs="Arial"/>
          <w:lang w:eastAsia="en-US"/>
        </w:rPr>
        <w:t>. T</w:t>
      </w:r>
      <w:r w:rsidR="005B5E2A">
        <w:rPr>
          <w:rFonts w:ascii="Arial" w:eastAsiaTheme="minorHAnsi" w:hAnsi="Arial" w:cs="Arial"/>
          <w:lang w:eastAsia="en-US"/>
        </w:rPr>
        <w:t>his information should</w:t>
      </w:r>
      <w:r w:rsidR="00C50346">
        <w:rPr>
          <w:rFonts w:ascii="Arial" w:eastAsiaTheme="minorHAnsi" w:hAnsi="Arial" w:cs="Arial"/>
          <w:lang w:eastAsia="en-US"/>
        </w:rPr>
        <w:t xml:space="preserve"> also</w:t>
      </w:r>
      <w:r w:rsidR="005B5E2A">
        <w:rPr>
          <w:rFonts w:ascii="Arial" w:eastAsiaTheme="minorHAnsi" w:hAnsi="Arial" w:cs="Arial"/>
          <w:lang w:eastAsia="en-US"/>
        </w:rPr>
        <w:t xml:space="preserve"> be </w:t>
      </w:r>
      <w:r w:rsidR="008324FD">
        <w:rPr>
          <w:rFonts w:ascii="Arial" w:eastAsiaTheme="minorHAnsi" w:hAnsi="Arial" w:cs="Arial"/>
          <w:lang w:eastAsia="en-US"/>
        </w:rPr>
        <w:t xml:space="preserve">made </w:t>
      </w:r>
      <w:r w:rsidR="005B5E2A">
        <w:rPr>
          <w:rFonts w:ascii="Arial" w:eastAsiaTheme="minorHAnsi" w:hAnsi="Arial" w:cs="Arial"/>
          <w:lang w:eastAsia="en-US"/>
        </w:rPr>
        <w:t xml:space="preserve">available to the disability community, and the </w:t>
      </w:r>
      <w:r w:rsidR="008324FD">
        <w:rPr>
          <w:rFonts w:ascii="Arial" w:eastAsiaTheme="minorHAnsi" w:hAnsi="Arial" w:cs="Arial"/>
          <w:lang w:eastAsia="en-US"/>
        </w:rPr>
        <w:t xml:space="preserve">general </w:t>
      </w:r>
      <w:r w:rsidR="005B5E2A">
        <w:rPr>
          <w:rFonts w:ascii="Arial" w:eastAsiaTheme="minorHAnsi" w:hAnsi="Arial" w:cs="Arial"/>
          <w:lang w:eastAsia="en-US"/>
        </w:rPr>
        <w:t xml:space="preserve">public </w:t>
      </w:r>
      <w:r w:rsidR="008324FD">
        <w:rPr>
          <w:rFonts w:ascii="Arial" w:eastAsiaTheme="minorHAnsi" w:hAnsi="Arial" w:cs="Arial"/>
          <w:lang w:eastAsia="en-US"/>
        </w:rPr>
        <w:t>in a timely manner</w:t>
      </w:r>
      <w:r w:rsidR="005B5E2A">
        <w:rPr>
          <w:rFonts w:ascii="Arial" w:eastAsiaTheme="minorHAnsi" w:hAnsi="Arial" w:cs="Arial"/>
          <w:lang w:eastAsia="en-US"/>
        </w:rPr>
        <w:t>.  I</w:t>
      </w:r>
      <w:r w:rsidR="008324FD">
        <w:rPr>
          <w:rFonts w:ascii="Arial" w:eastAsiaTheme="minorHAnsi" w:hAnsi="Arial" w:cs="Arial"/>
          <w:lang w:eastAsia="en-US"/>
        </w:rPr>
        <w:t xml:space="preserve">t is only with </w:t>
      </w:r>
      <w:r w:rsidR="005B5E2A">
        <w:rPr>
          <w:rFonts w:ascii="Arial" w:eastAsiaTheme="minorHAnsi" w:hAnsi="Arial" w:cs="Arial"/>
          <w:lang w:eastAsia="en-US"/>
        </w:rPr>
        <w:t>accountability</w:t>
      </w:r>
      <w:r w:rsidR="008324FD">
        <w:rPr>
          <w:rFonts w:ascii="Arial" w:eastAsiaTheme="minorHAnsi" w:hAnsi="Arial" w:cs="Arial"/>
          <w:lang w:eastAsia="en-US"/>
        </w:rPr>
        <w:t xml:space="preserve"> and</w:t>
      </w:r>
      <w:r w:rsidR="005B5E2A">
        <w:rPr>
          <w:rFonts w:ascii="Arial" w:eastAsiaTheme="minorHAnsi" w:hAnsi="Arial" w:cs="Arial"/>
          <w:lang w:eastAsia="en-US"/>
        </w:rPr>
        <w:t xml:space="preserve"> transparency</w:t>
      </w:r>
      <w:r w:rsidR="008324FD">
        <w:rPr>
          <w:rFonts w:ascii="Arial" w:eastAsiaTheme="minorHAnsi" w:hAnsi="Arial" w:cs="Arial"/>
          <w:lang w:eastAsia="en-US"/>
        </w:rPr>
        <w:t xml:space="preserve"> in the disability employment space that there is </w:t>
      </w:r>
      <w:r w:rsidR="005B5E2A">
        <w:rPr>
          <w:rFonts w:ascii="Arial" w:eastAsiaTheme="minorHAnsi" w:hAnsi="Arial" w:cs="Arial"/>
          <w:lang w:eastAsia="en-US"/>
        </w:rPr>
        <w:t xml:space="preserve">the potential for </w:t>
      </w:r>
      <w:r w:rsidR="00390DC9">
        <w:rPr>
          <w:rFonts w:ascii="Arial" w:eastAsiaTheme="minorHAnsi" w:hAnsi="Arial" w:cs="Arial"/>
          <w:lang w:eastAsia="en-US"/>
        </w:rPr>
        <w:t>real</w:t>
      </w:r>
      <w:r w:rsidR="00C50346">
        <w:rPr>
          <w:rFonts w:ascii="Arial" w:eastAsiaTheme="minorHAnsi" w:hAnsi="Arial" w:cs="Arial"/>
          <w:lang w:eastAsia="en-US"/>
        </w:rPr>
        <w:t xml:space="preserve"> change.</w:t>
      </w:r>
    </w:p>
    <w:p w14:paraId="77FD62D7" w14:textId="77777777" w:rsidR="004B486D" w:rsidRDefault="004B486D" w:rsidP="004B486D">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4EC5D60E" w14:textId="77777777" w:rsidR="00C402E1" w:rsidRPr="008324FD" w:rsidRDefault="00C50346" w:rsidP="00C402E1">
      <w:pPr>
        <w:pStyle w:val="paragraph"/>
        <w:spacing w:before="0" w:beforeAutospacing="0" w:after="0" w:afterAutospacing="0"/>
        <w:jc w:val="both"/>
        <w:textAlignment w:val="baseline"/>
        <w:rPr>
          <w:rFonts w:ascii="Arial" w:hAnsi="Arial" w:cs="Arial"/>
        </w:rPr>
      </w:pPr>
      <w:r>
        <w:rPr>
          <w:rStyle w:val="normaltextrun"/>
          <w:rFonts w:ascii="Arial" w:hAnsi="Arial" w:cs="Arial"/>
        </w:rPr>
        <w:t xml:space="preserve">In addition, we call on the Government to </w:t>
      </w:r>
      <w:r w:rsidR="004B486D">
        <w:rPr>
          <w:rStyle w:val="normaltextrun"/>
          <w:rFonts w:ascii="Arial" w:hAnsi="Arial" w:cs="Arial"/>
        </w:rPr>
        <w:t>implement t</w:t>
      </w:r>
      <w:r w:rsidR="0099020C">
        <w:rPr>
          <w:rStyle w:val="normaltextrun"/>
          <w:rFonts w:ascii="Arial" w:hAnsi="Arial" w:cs="Arial"/>
        </w:rPr>
        <w:t>wo</w:t>
      </w:r>
      <w:r w:rsidR="004B486D">
        <w:rPr>
          <w:rStyle w:val="normaltextrun"/>
          <w:rFonts w:ascii="Arial" w:hAnsi="Arial" w:cs="Arial"/>
        </w:rPr>
        <w:t xml:space="preserve"> employment </w:t>
      </w:r>
      <w:r>
        <w:rPr>
          <w:rStyle w:val="normaltextrun"/>
          <w:rFonts w:ascii="Arial" w:hAnsi="Arial" w:cs="Arial"/>
        </w:rPr>
        <w:t xml:space="preserve">specific </w:t>
      </w:r>
      <w:r w:rsidR="004B486D">
        <w:rPr>
          <w:rStyle w:val="normaltextrun"/>
          <w:rFonts w:ascii="Arial" w:hAnsi="Arial" w:cs="Arial"/>
        </w:rPr>
        <w:t>initiatives.</w:t>
      </w:r>
    </w:p>
    <w:p w14:paraId="16B1ABFC" w14:textId="77777777" w:rsidR="00C402E1" w:rsidRDefault="000C6988" w:rsidP="00525419">
      <w:pPr>
        <w:pStyle w:val="Heading3"/>
        <w:numPr>
          <w:ilvl w:val="0"/>
          <w:numId w:val="3"/>
        </w:numPr>
        <w:ind w:left="357" w:hanging="357"/>
        <w:jc w:val="both"/>
      </w:pPr>
      <w:r>
        <w:lastRenderedPageBreak/>
        <w:t xml:space="preserve">Creating clear </w:t>
      </w:r>
      <w:r w:rsidR="00C402E1" w:rsidRPr="00C402E1">
        <w:t xml:space="preserve">and enforceable </w:t>
      </w:r>
      <w:r w:rsidR="00C402E1">
        <w:t xml:space="preserve">ICT </w:t>
      </w:r>
      <w:r w:rsidR="00C402E1" w:rsidRPr="00C402E1">
        <w:t>accessibility requirements within the</w:t>
      </w:r>
      <w:r w:rsidR="00C402E1">
        <w:t xml:space="preserve"> </w:t>
      </w:r>
      <w:r w:rsidR="00C402E1" w:rsidRPr="00C402E1">
        <w:t xml:space="preserve">Commonwealth Procurement </w:t>
      </w:r>
      <w:r w:rsidR="00BC4EB5">
        <w:t>Framework</w:t>
      </w:r>
    </w:p>
    <w:p w14:paraId="391F8E4E" w14:textId="77777777" w:rsidR="003456FB" w:rsidRDefault="003456FB" w:rsidP="003456FB"/>
    <w:p w14:paraId="0AA3232D" w14:textId="77777777" w:rsidR="00C5264A" w:rsidRPr="00C5264A" w:rsidRDefault="00C5264A" w:rsidP="00C5264A">
      <w:pPr>
        <w:pStyle w:val="paragraph"/>
        <w:spacing w:before="0" w:beforeAutospacing="0" w:after="0" w:afterAutospacing="0"/>
        <w:jc w:val="both"/>
        <w:textAlignment w:val="baseline"/>
        <w:rPr>
          <w:rFonts w:ascii="Arial" w:hAnsi="Arial" w:cs="Arial"/>
        </w:rPr>
      </w:pPr>
      <w:r w:rsidRPr="00C5264A">
        <w:rPr>
          <w:rFonts w:ascii="Arial" w:hAnsi="Arial" w:cs="Arial"/>
        </w:rPr>
        <w:t xml:space="preserve">One of the most significant barriers that people who are blind or have low vision encounter when seeking employment is the inaccessibility of much of the ICT that is used in workplaces. Screen-reading and screen magnification software, and other adaptive technology make it possible for people who are blind or low vision to use computer applications and related technologies, but only if they have been designed to comply with accessibility guidelines. </w:t>
      </w:r>
      <w:r w:rsidRPr="00C5264A">
        <w:rPr>
          <w:rStyle w:val="normaltextrun"/>
          <w:rFonts w:ascii="Arial" w:hAnsi="Arial" w:cs="Arial"/>
        </w:rPr>
        <w:t>In a survey Vision Australia conducted in 2018, 43% of Australian respondents ranked lack of workplace accessibility as one of the four main barriers to gaining and maintaining employment.</w:t>
      </w:r>
    </w:p>
    <w:p w14:paraId="2F892AD9" w14:textId="77777777" w:rsidR="00C5264A" w:rsidRPr="00C5264A" w:rsidRDefault="00C5264A" w:rsidP="00F96975">
      <w:pPr>
        <w:jc w:val="both"/>
        <w:rPr>
          <w:rFonts w:cs="Arial"/>
        </w:rPr>
      </w:pPr>
    </w:p>
    <w:p w14:paraId="3C3D94D5" w14:textId="77777777" w:rsidR="0065094E" w:rsidRDefault="00F96975" w:rsidP="00F96975">
      <w:pPr>
        <w:jc w:val="both"/>
      </w:pPr>
      <w:r>
        <w:t xml:space="preserve">Australian Standard AS EN 301 549 has the potential to remove ICT accessibility barriers for the employment of people who are blind or low vision. </w:t>
      </w:r>
      <w:r w:rsidR="001137D8">
        <w:t>However, i</w:t>
      </w:r>
      <w:r>
        <w:t xml:space="preserve">t will only be effective if it is </w:t>
      </w:r>
      <w:r w:rsidR="003E381A">
        <w:t>mandated</w:t>
      </w:r>
      <w:r>
        <w:t xml:space="preserve"> as </w:t>
      </w:r>
      <w:r w:rsidR="003B7D9A">
        <w:t xml:space="preserve">a </w:t>
      </w:r>
      <w:r>
        <w:t xml:space="preserve">distinct step in the </w:t>
      </w:r>
      <w:r w:rsidR="003B7D9A">
        <w:t xml:space="preserve">Government’s </w:t>
      </w:r>
      <w:r>
        <w:t xml:space="preserve">procurement framework </w:t>
      </w:r>
      <w:r w:rsidR="003B7D9A">
        <w:t xml:space="preserve">and is coupled with </w:t>
      </w:r>
      <w:r>
        <w:t>transparent reporting mechanisms and sanctions for non-compliance</w:t>
      </w:r>
      <w:r w:rsidR="003B7D9A">
        <w:t xml:space="preserve">. The current Commonwealth Procurement Framework is </w:t>
      </w:r>
      <w:r w:rsidR="003E381A">
        <w:t xml:space="preserve">a </w:t>
      </w:r>
      <w:r w:rsidR="003B7D9A">
        <w:t xml:space="preserve">complex </w:t>
      </w:r>
      <w:r w:rsidR="003E381A">
        <w:t xml:space="preserve">framework which </w:t>
      </w:r>
      <w:r w:rsidR="00BC4EB5">
        <w:t xml:space="preserve">bundles accessibility considerations with other requirements as part of a self-assessment model. </w:t>
      </w:r>
      <w:r w:rsidR="000C6988">
        <w:t xml:space="preserve">Without </w:t>
      </w:r>
      <w:r w:rsidR="003117BE">
        <w:t>chang</w:t>
      </w:r>
      <w:r w:rsidR="009119AA">
        <w:t>ing its status in the framework</w:t>
      </w:r>
      <w:r w:rsidR="003117BE">
        <w:t xml:space="preserve">, the Standard fails to be a useful </w:t>
      </w:r>
      <w:r w:rsidR="000C6988">
        <w:t xml:space="preserve">tool to foster and encourage the employment of people who are blind or low vision. </w:t>
      </w:r>
      <w:r w:rsidR="003117BE">
        <w:t xml:space="preserve">Enhanced accessibility training across the APS is an important factor </w:t>
      </w:r>
      <w:r w:rsidR="00557F4B">
        <w:t xml:space="preserve">which should </w:t>
      </w:r>
      <w:r w:rsidR="009119AA">
        <w:t xml:space="preserve">also </w:t>
      </w:r>
      <w:r w:rsidR="00557F4B">
        <w:t>underpin this change.</w:t>
      </w:r>
    </w:p>
    <w:p w14:paraId="21838C98" w14:textId="77777777" w:rsidR="00557F4B" w:rsidRDefault="008324FD" w:rsidP="00525419">
      <w:pPr>
        <w:pStyle w:val="Heading3"/>
        <w:numPr>
          <w:ilvl w:val="0"/>
          <w:numId w:val="3"/>
        </w:numPr>
      </w:pPr>
      <w:r>
        <w:t xml:space="preserve"> A Reformed </w:t>
      </w:r>
      <w:r w:rsidR="00557F4B">
        <w:t>Disability Employment Service</w:t>
      </w:r>
    </w:p>
    <w:p w14:paraId="4EB55532" w14:textId="77777777" w:rsidR="008324FD" w:rsidRDefault="008324FD" w:rsidP="008324FD"/>
    <w:p w14:paraId="1D923EED" w14:textId="77777777" w:rsidR="008324FD" w:rsidRDefault="008324FD" w:rsidP="008324FD">
      <w:pPr>
        <w:contextualSpacing/>
        <w:jc w:val="both"/>
      </w:pPr>
      <w:r>
        <w:t xml:space="preserve">We acknowledge the Government’s commitment to the design of a new Disability Employment Support Model to replace the current Disability Employment Service.  We urge the Government to design the model with the aim of creating a customized </w:t>
      </w:r>
      <w:r w:rsidR="008F3686">
        <w:t>service</w:t>
      </w:r>
      <w:r>
        <w:t xml:space="preserve">, </w:t>
      </w:r>
      <w:r w:rsidR="008F3686">
        <w:t xml:space="preserve">which emphasizes the individual, </w:t>
      </w:r>
      <w:r>
        <w:t>and move</w:t>
      </w:r>
      <w:r w:rsidR="008F3686">
        <w:t>s</w:t>
      </w:r>
      <w:r>
        <w:t xml:space="preserve"> away from </w:t>
      </w:r>
      <w:r w:rsidR="008F3686">
        <w:t>being a</w:t>
      </w:r>
      <w:r>
        <w:t xml:space="preserve"> </w:t>
      </w:r>
      <w:r w:rsidR="008F3686">
        <w:t>short-term</w:t>
      </w:r>
      <w:r>
        <w:t xml:space="preserve"> </w:t>
      </w:r>
      <w:r w:rsidR="008F3686">
        <w:t>solution</w:t>
      </w:r>
      <w:r>
        <w:t>.</w:t>
      </w:r>
      <w:r w:rsidR="008F3686">
        <w:t xml:space="preserve"> It is vital that the new disability employment model is reformed in a way that supports a change in thinking around disability employment, and paves the way for an upward trend in employment rates, and the employment of individuals in roles that are commensurate with their skills and experience.</w:t>
      </w:r>
    </w:p>
    <w:p w14:paraId="0E84C2D2" w14:textId="77777777" w:rsidR="00F62F2B" w:rsidRDefault="003B76F5" w:rsidP="0015315D">
      <w:pPr>
        <w:pStyle w:val="Title"/>
        <w:jc w:val="left"/>
      </w:pPr>
      <w:r>
        <w:t xml:space="preserve">Inclusive </w:t>
      </w:r>
      <w:r w:rsidR="00F62F2B">
        <w:t>Education</w:t>
      </w:r>
    </w:p>
    <w:p w14:paraId="1632B906" w14:textId="77777777" w:rsidR="003E381A" w:rsidRPr="009A0036" w:rsidRDefault="005D60B1" w:rsidP="009A0036">
      <w:pPr>
        <w:pStyle w:val="Heading2"/>
        <w:rPr>
          <w:i w:val="0"/>
        </w:rPr>
      </w:pPr>
      <w:r w:rsidRPr="009A0036">
        <w:rPr>
          <w:i w:val="0"/>
        </w:rPr>
        <w:t>The Challenge</w:t>
      </w:r>
    </w:p>
    <w:p w14:paraId="32F0E0A4" w14:textId="77777777" w:rsidR="005D60B1" w:rsidRDefault="005D60B1" w:rsidP="005D60B1"/>
    <w:p w14:paraId="5DE6B5AA" w14:textId="77777777" w:rsidR="007D3C22" w:rsidRDefault="005D60B1" w:rsidP="007D3C22">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It is fundamental that students with a disability </w:t>
      </w:r>
      <w:r w:rsidR="007D3C22">
        <w:rPr>
          <w:rStyle w:val="normaltextrun"/>
          <w:rFonts w:ascii="Arial" w:hAnsi="Arial" w:cs="Arial"/>
        </w:rPr>
        <w:t xml:space="preserve">can </w:t>
      </w:r>
      <w:r>
        <w:rPr>
          <w:rStyle w:val="normaltextrun"/>
          <w:rFonts w:ascii="Arial" w:hAnsi="Arial" w:cs="Arial"/>
        </w:rPr>
        <w:t xml:space="preserve">access, and participate in education on the same basis as their peers, across all educational settings. Australia’s Disability Strategy 2021-2031 </w:t>
      </w:r>
      <w:r w:rsidR="00104285">
        <w:rPr>
          <w:rStyle w:val="normaltextrun"/>
          <w:rFonts w:ascii="Arial" w:hAnsi="Arial" w:cs="Arial"/>
        </w:rPr>
        <w:lastRenderedPageBreak/>
        <w:t xml:space="preserve">recognizes that strengthening education systems to support students with a disability is essential for improving all students’ educational outcomes. It also identifies that access to formal and informal education is critical to the development of skills, independence and wellbeing of people with disability. Despite this, students who are blind or low vision still face significant barriers to </w:t>
      </w:r>
      <w:r w:rsidR="00A24B53">
        <w:rPr>
          <w:rStyle w:val="normaltextrun"/>
          <w:rFonts w:ascii="Arial" w:hAnsi="Arial" w:cs="Arial"/>
        </w:rPr>
        <w:t>equal</w:t>
      </w:r>
      <w:r w:rsidR="00104285">
        <w:rPr>
          <w:rStyle w:val="normaltextrun"/>
          <w:rFonts w:ascii="Arial" w:hAnsi="Arial" w:cs="Arial"/>
        </w:rPr>
        <w:t xml:space="preserve"> education. </w:t>
      </w:r>
      <w:r w:rsidR="00A24B53">
        <w:rPr>
          <w:rStyle w:val="normaltextrun"/>
          <w:rFonts w:ascii="Arial" w:hAnsi="Arial" w:cs="Arial"/>
        </w:rPr>
        <w:t xml:space="preserve">For these students, access and inclusion in education settings </w:t>
      </w:r>
      <w:r w:rsidR="005D2E06">
        <w:rPr>
          <w:rStyle w:val="normaltextrun"/>
          <w:rFonts w:ascii="Arial" w:hAnsi="Arial" w:cs="Arial"/>
        </w:rPr>
        <w:t>(including online settings) c</w:t>
      </w:r>
      <w:r w:rsidR="00A24B53">
        <w:rPr>
          <w:rStyle w:val="normaltextrun"/>
          <w:rFonts w:ascii="Arial" w:hAnsi="Arial" w:cs="Arial"/>
        </w:rPr>
        <w:t xml:space="preserve">an often be overlooked, with most facilities primarily geared towards those who are sighted. </w:t>
      </w:r>
      <w:r w:rsidR="00104285">
        <w:rPr>
          <w:rStyle w:val="normaltextrun"/>
          <w:rFonts w:ascii="Arial" w:hAnsi="Arial" w:cs="Arial"/>
        </w:rPr>
        <w:t xml:space="preserve"> </w:t>
      </w:r>
      <w:r w:rsidR="007D3C22">
        <w:rPr>
          <w:rStyle w:val="normaltextrun"/>
          <w:rFonts w:ascii="Arial" w:hAnsi="Arial" w:cs="Arial"/>
        </w:rPr>
        <w:t>Th</w:t>
      </w:r>
      <w:r w:rsidR="00A24B53">
        <w:rPr>
          <w:rStyle w:val="normaltextrun"/>
          <w:rFonts w:ascii="Arial" w:hAnsi="Arial" w:cs="Arial"/>
        </w:rPr>
        <w:t>e</w:t>
      </w:r>
      <w:r w:rsidR="007D3C22">
        <w:rPr>
          <w:rStyle w:val="normaltextrun"/>
          <w:rFonts w:ascii="Arial" w:hAnsi="Arial" w:cs="Arial"/>
        </w:rPr>
        <w:t xml:space="preserve"> </w:t>
      </w:r>
      <w:r w:rsidR="00AC3F14">
        <w:rPr>
          <w:rStyle w:val="normaltextrun"/>
          <w:rFonts w:ascii="Arial" w:hAnsi="Arial" w:cs="Arial"/>
        </w:rPr>
        <w:t xml:space="preserve">detrimental </w:t>
      </w:r>
      <w:r w:rsidR="007D3C22">
        <w:rPr>
          <w:rStyle w:val="normaltextrun"/>
          <w:rFonts w:ascii="Arial" w:hAnsi="Arial" w:cs="Arial"/>
        </w:rPr>
        <w:t xml:space="preserve">impact </w:t>
      </w:r>
      <w:r w:rsidR="00A24B53">
        <w:rPr>
          <w:rStyle w:val="normaltextrun"/>
          <w:rFonts w:ascii="Arial" w:hAnsi="Arial" w:cs="Arial"/>
        </w:rPr>
        <w:t>of this on the</w:t>
      </w:r>
      <w:r w:rsidR="007D3C22">
        <w:rPr>
          <w:rStyle w:val="normaltextrun"/>
          <w:rFonts w:ascii="Arial" w:hAnsi="Arial" w:cs="Arial"/>
        </w:rPr>
        <w:t xml:space="preserve"> </w:t>
      </w:r>
      <w:r w:rsidR="001137D8">
        <w:rPr>
          <w:rStyle w:val="normaltextrun"/>
          <w:rFonts w:ascii="Arial" w:hAnsi="Arial" w:cs="Arial"/>
        </w:rPr>
        <w:t xml:space="preserve">future </w:t>
      </w:r>
      <w:r w:rsidR="009A0036">
        <w:rPr>
          <w:rStyle w:val="normaltextrun"/>
          <w:rFonts w:ascii="Arial" w:hAnsi="Arial" w:cs="Arial"/>
        </w:rPr>
        <w:t xml:space="preserve">employment </w:t>
      </w:r>
      <w:r w:rsidR="007D3C22">
        <w:rPr>
          <w:rStyle w:val="normaltextrun"/>
          <w:rFonts w:ascii="Arial" w:hAnsi="Arial" w:cs="Arial"/>
        </w:rPr>
        <w:t>opportunities available to these students</w:t>
      </w:r>
      <w:r w:rsidR="009A0036">
        <w:rPr>
          <w:rStyle w:val="normaltextrun"/>
          <w:rFonts w:ascii="Arial" w:hAnsi="Arial" w:cs="Arial"/>
        </w:rPr>
        <w:t>, and their financial independence</w:t>
      </w:r>
      <w:r w:rsidR="00A24B53">
        <w:rPr>
          <w:rStyle w:val="normaltextrun"/>
          <w:rFonts w:ascii="Arial" w:hAnsi="Arial" w:cs="Arial"/>
        </w:rPr>
        <w:t xml:space="preserve"> into adulthood</w:t>
      </w:r>
      <w:r w:rsidR="00506DCF">
        <w:rPr>
          <w:rStyle w:val="normaltextrun"/>
          <w:rFonts w:ascii="Arial" w:hAnsi="Arial" w:cs="Arial"/>
        </w:rPr>
        <w:t>,</w:t>
      </w:r>
      <w:r w:rsidR="00A24B53">
        <w:rPr>
          <w:rStyle w:val="normaltextrun"/>
          <w:rFonts w:ascii="Arial" w:hAnsi="Arial" w:cs="Arial"/>
        </w:rPr>
        <w:t xml:space="preserve"> cannot be overstated.</w:t>
      </w:r>
    </w:p>
    <w:p w14:paraId="76D41C89" w14:textId="77777777" w:rsidR="007D3C22" w:rsidRPr="009A0036" w:rsidRDefault="007D3C22" w:rsidP="009A0036">
      <w:pPr>
        <w:pStyle w:val="Heading2"/>
        <w:rPr>
          <w:rStyle w:val="normaltextrun"/>
          <w:i w:val="0"/>
        </w:rPr>
      </w:pPr>
      <w:r w:rsidRPr="009A0036">
        <w:rPr>
          <w:rStyle w:val="normaltextrun"/>
          <w:i w:val="0"/>
        </w:rPr>
        <w:t>The Solution</w:t>
      </w:r>
    </w:p>
    <w:p w14:paraId="4257B58C" w14:textId="77777777" w:rsidR="005D60B1" w:rsidRDefault="005D60B1" w:rsidP="00104285">
      <w:pPr>
        <w:pStyle w:val="paragraph"/>
        <w:spacing w:before="0" w:beforeAutospacing="0" w:after="0" w:afterAutospacing="0"/>
        <w:jc w:val="both"/>
        <w:textAlignment w:val="baseline"/>
        <w:rPr>
          <w:rStyle w:val="normaltextrun"/>
          <w:rFonts w:ascii="Arial" w:hAnsi="Arial" w:cs="Arial"/>
        </w:rPr>
      </w:pPr>
    </w:p>
    <w:p w14:paraId="39DC866A" w14:textId="77777777" w:rsidR="007D3C22" w:rsidRDefault="007D3C22" w:rsidP="00104285">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To ensure further steps towards an inclusive education for students who are blind or low vision, the next Government can implement the following initiatives.</w:t>
      </w:r>
    </w:p>
    <w:p w14:paraId="5C1D6015" w14:textId="77777777" w:rsidR="007D3C22" w:rsidRPr="009A0036" w:rsidRDefault="009A0036" w:rsidP="00525419">
      <w:pPr>
        <w:pStyle w:val="Heading3"/>
        <w:numPr>
          <w:ilvl w:val="0"/>
          <w:numId w:val="4"/>
        </w:numPr>
        <w:rPr>
          <w:rStyle w:val="normaltextrun"/>
        </w:rPr>
      </w:pPr>
      <w:r w:rsidRPr="009A0036">
        <w:rPr>
          <w:rStyle w:val="normaltextrun"/>
        </w:rPr>
        <w:t>Implementing the Expanded Core Curriculum at a national level</w:t>
      </w:r>
    </w:p>
    <w:p w14:paraId="6DFBDBB8" w14:textId="77777777" w:rsidR="007D3C22" w:rsidRDefault="007D3C22" w:rsidP="00104285">
      <w:pPr>
        <w:pStyle w:val="paragraph"/>
        <w:spacing w:before="0" w:beforeAutospacing="0" w:after="0" w:afterAutospacing="0"/>
        <w:jc w:val="both"/>
        <w:textAlignment w:val="baseline"/>
        <w:rPr>
          <w:rStyle w:val="normaltextrun"/>
          <w:rFonts w:ascii="Arial" w:hAnsi="Arial" w:cs="Arial"/>
        </w:rPr>
      </w:pPr>
    </w:p>
    <w:p w14:paraId="722916BB" w14:textId="77777777" w:rsidR="009A0036" w:rsidRDefault="001820F9" w:rsidP="001820F9">
      <w:pPr>
        <w:pStyle w:val="paragraph"/>
        <w:spacing w:before="0" w:beforeAutospacing="0" w:after="0" w:afterAutospacing="0"/>
        <w:jc w:val="both"/>
        <w:textAlignment w:val="baseline"/>
        <w:rPr>
          <w:rStyle w:val="normaltextrun"/>
          <w:rFonts w:ascii="Arial" w:hAnsi="Arial" w:cs="Arial"/>
          <w:color w:val="000000"/>
        </w:rPr>
      </w:pPr>
      <w:r>
        <w:rPr>
          <w:rStyle w:val="normaltextrun"/>
          <w:rFonts w:ascii="Arial" w:hAnsi="Arial" w:cs="Arial"/>
          <w:color w:val="000000"/>
        </w:rPr>
        <w:t>In addition to the general core curriculum, c</w:t>
      </w:r>
      <w:r w:rsidR="009A0036">
        <w:rPr>
          <w:rStyle w:val="normaltextrun"/>
          <w:rFonts w:ascii="Arial" w:hAnsi="Arial" w:cs="Arial"/>
          <w:color w:val="000000"/>
        </w:rPr>
        <w:t xml:space="preserve">hildren who are blind or have low vision </w:t>
      </w:r>
      <w:r w:rsidR="00AC3F14">
        <w:rPr>
          <w:rStyle w:val="normaltextrun"/>
          <w:rFonts w:ascii="Arial" w:hAnsi="Arial" w:cs="Arial"/>
          <w:color w:val="000000"/>
        </w:rPr>
        <w:t xml:space="preserve">must have access in their learning to </w:t>
      </w:r>
      <w:r w:rsidR="00506DCF">
        <w:rPr>
          <w:rStyle w:val="normaltextrun"/>
          <w:rFonts w:ascii="Arial" w:hAnsi="Arial" w:cs="Arial"/>
          <w:color w:val="000000"/>
        </w:rPr>
        <w:t xml:space="preserve">the </w:t>
      </w:r>
      <w:r>
        <w:rPr>
          <w:rStyle w:val="normaltextrun"/>
          <w:rFonts w:ascii="Arial" w:hAnsi="Arial" w:cs="Arial"/>
          <w:color w:val="000000"/>
        </w:rPr>
        <w:t>disability-</w:t>
      </w:r>
      <w:r>
        <w:rPr>
          <w:rStyle w:val="normaltextrun"/>
          <w:rFonts w:ascii="Arial" w:hAnsi="Arial" w:cs="Arial"/>
          <w:color w:val="000000"/>
        </w:rPr>
        <w:lastRenderedPageBreak/>
        <w:t>specific skills known collectively as The Expanded Core Curriculum (ECC). The ECC addresses the specialized needs associated with a vision impairment</w:t>
      </w:r>
      <w:r w:rsidR="00506DCF">
        <w:rPr>
          <w:rStyle w:val="normaltextrun"/>
          <w:rFonts w:ascii="Arial" w:hAnsi="Arial" w:cs="Arial"/>
          <w:color w:val="000000"/>
        </w:rPr>
        <w:t xml:space="preserve"> to </w:t>
      </w:r>
      <w:r>
        <w:rPr>
          <w:rStyle w:val="normaltextrun"/>
          <w:rFonts w:ascii="Arial" w:hAnsi="Arial" w:cs="Arial"/>
          <w:color w:val="000000"/>
        </w:rPr>
        <w:t xml:space="preserve">enable students to fully access and engage with the school curriculum.  </w:t>
      </w:r>
      <w:r w:rsidR="00506DCF">
        <w:rPr>
          <w:rStyle w:val="normaltextrun"/>
          <w:rFonts w:ascii="Arial" w:hAnsi="Arial" w:cs="Arial"/>
          <w:color w:val="000000"/>
        </w:rPr>
        <w:t xml:space="preserve">The ECC provides targeted education by qualified specialist teachers in the areas of assistive technology, </w:t>
      </w:r>
      <w:r w:rsidR="001137D8">
        <w:rPr>
          <w:rStyle w:val="normaltextrun"/>
          <w:rFonts w:ascii="Arial" w:hAnsi="Arial" w:cs="Arial"/>
          <w:color w:val="000000"/>
        </w:rPr>
        <w:t xml:space="preserve">independent living skills, </w:t>
      </w:r>
      <w:r w:rsidR="00506DCF">
        <w:rPr>
          <w:rStyle w:val="normaltextrun"/>
          <w:rFonts w:ascii="Arial" w:hAnsi="Arial" w:cs="Arial"/>
          <w:color w:val="000000"/>
        </w:rPr>
        <w:t>and career counselling, amongst others. The skills taught as part of the ECC afford</w:t>
      </w:r>
      <w:r w:rsidR="00AC3F14">
        <w:rPr>
          <w:rStyle w:val="normaltextrun"/>
          <w:rFonts w:ascii="Arial" w:hAnsi="Arial" w:cs="Arial"/>
          <w:color w:val="000000"/>
        </w:rPr>
        <w:t xml:space="preserve"> </w:t>
      </w:r>
      <w:r w:rsidR="00506DCF">
        <w:rPr>
          <w:rStyle w:val="normaltextrun"/>
          <w:rFonts w:ascii="Arial" w:hAnsi="Arial" w:cs="Arial"/>
          <w:color w:val="000000"/>
        </w:rPr>
        <w:t xml:space="preserve">blind or low vision </w:t>
      </w:r>
      <w:r w:rsidR="00AC3F14">
        <w:rPr>
          <w:rStyle w:val="normaltextrun"/>
          <w:rFonts w:ascii="Arial" w:hAnsi="Arial" w:cs="Arial"/>
          <w:color w:val="000000"/>
        </w:rPr>
        <w:t xml:space="preserve">children the opportunity to </w:t>
      </w:r>
      <w:r w:rsidR="00506DCF">
        <w:rPr>
          <w:rStyle w:val="normaltextrun"/>
          <w:rFonts w:ascii="Arial" w:hAnsi="Arial" w:cs="Arial"/>
          <w:color w:val="000000"/>
        </w:rPr>
        <w:t xml:space="preserve">strive for, and attain the same educational benchmarks as their peers. </w:t>
      </w:r>
      <w:r w:rsidR="00AC3F14">
        <w:rPr>
          <w:rStyle w:val="normaltextrun"/>
          <w:rFonts w:ascii="Arial" w:hAnsi="Arial" w:cs="Arial"/>
          <w:color w:val="000000"/>
        </w:rPr>
        <w:t xml:space="preserve">Research </w:t>
      </w:r>
      <w:r w:rsidR="009119AA">
        <w:rPr>
          <w:rStyle w:val="normaltextrun"/>
          <w:rFonts w:ascii="Arial" w:hAnsi="Arial" w:cs="Arial"/>
          <w:color w:val="000000"/>
        </w:rPr>
        <w:t>also indicates</w:t>
      </w:r>
      <w:r w:rsidR="00AC3F14">
        <w:rPr>
          <w:rStyle w:val="normaltextrun"/>
          <w:rFonts w:ascii="Arial" w:hAnsi="Arial" w:cs="Arial"/>
          <w:color w:val="000000"/>
        </w:rPr>
        <w:t xml:space="preserve"> that students who have been taught these skills have </w:t>
      </w:r>
      <w:r w:rsidR="009119AA">
        <w:rPr>
          <w:rStyle w:val="normaltextrun"/>
          <w:rFonts w:ascii="Arial" w:hAnsi="Arial" w:cs="Arial"/>
          <w:color w:val="000000"/>
        </w:rPr>
        <w:t>better ou</w:t>
      </w:r>
      <w:r w:rsidR="00AC3F14">
        <w:rPr>
          <w:rStyle w:val="normaltextrun"/>
          <w:rFonts w:ascii="Arial" w:hAnsi="Arial" w:cs="Arial"/>
          <w:color w:val="000000"/>
        </w:rPr>
        <w:t>tcomes later in life.</w:t>
      </w:r>
    </w:p>
    <w:p w14:paraId="2D59EB90" w14:textId="77777777" w:rsidR="009A0036" w:rsidRDefault="009A0036" w:rsidP="001820F9">
      <w:pPr>
        <w:pStyle w:val="paragraph"/>
        <w:spacing w:before="0" w:beforeAutospacing="0" w:after="0" w:afterAutospacing="0"/>
        <w:jc w:val="both"/>
        <w:textAlignment w:val="baseline"/>
        <w:rPr>
          <w:rStyle w:val="normaltextrun"/>
          <w:rFonts w:ascii="Arial" w:hAnsi="Arial" w:cs="Arial"/>
          <w:color w:val="000000"/>
        </w:rPr>
      </w:pPr>
    </w:p>
    <w:p w14:paraId="6DAEAEE1" w14:textId="77777777" w:rsidR="009A0036" w:rsidRDefault="001137D8" w:rsidP="0015315D">
      <w:pPr>
        <w:pStyle w:val="paragraph"/>
        <w:spacing w:before="0" w:beforeAutospacing="0" w:after="0" w:afterAutospacing="0"/>
        <w:jc w:val="both"/>
        <w:textAlignment w:val="baseline"/>
        <w:rPr>
          <w:rStyle w:val="normaltextrun"/>
          <w:rFonts w:ascii="Arial" w:hAnsi="Arial" w:cs="Arial"/>
          <w:color w:val="000000"/>
        </w:rPr>
      </w:pPr>
      <w:r>
        <w:rPr>
          <w:rStyle w:val="normaltextrun"/>
          <w:rFonts w:ascii="Arial" w:hAnsi="Arial" w:cs="Arial"/>
          <w:color w:val="000000"/>
        </w:rPr>
        <w:t xml:space="preserve">The ECC is not currently used in all Australian jurisdictions, despite its </w:t>
      </w:r>
      <w:r w:rsidR="00634B72">
        <w:rPr>
          <w:rStyle w:val="normaltextrun"/>
          <w:rFonts w:ascii="Arial" w:hAnsi="Arial" w:cs="Arial"/>
          <w:color w:val="000000"/>
        </w:rPr>
        <w:t>proven benefits</w:t>
      </w:r>
      <w:r>
        <w:rPr>
          <w:rStyle w:val="normaltextrun"/>
          <w:rFonts w:ascii="Arial" w:hAnsi="Arial" w:cs="Arial"/>
          <w:color w:val="000000"/>
        </w:rPr>
        <w:t xml:space="preserve">. </w:t>
      </w:r>
      <w:r w:rsidR="009A0036">
        <w:rPr>
          <w:rStyle w:val="normaltextrun"/>
          <w:rFonts w:ascii="Arial" w:hAnsi="Arial" w:cs="Arial"/>
          <w:color w:val="000000"/>
        </w:rPr>
        <w:t>Implementing</w:t>
      </w:r>
      <w:r w:rsidR="00AC3F14">
        <w:rPr>
          <w:rStyle w:val="normaltextrun"/>
          <w:rFonts w:ascii="Arial" w:hAnsi="Arial" w:cs="Arial"/>
          <w:color w:val="000000"/>
        </w:rPr>
        <w:t xml:space="preserve"> the ECC </w:t>
      </w:r>
      <w:r w:rsidR="009A0036">
        <w:rPr>
          <w:rStyle w:val="normaltextrun"/>
          <w:rFonts w:ascii="Arial" w:hAnsi="Arial" w:cs="Arial"/>
          <w:color w:val="000000"/>
        </w:rPr>
        <w:t>nationally will ensure</w:t>
      </w:r>
      <w:r>
        <w:rPr>
          <w:rStyle w:val="normaltextrun"/>
          <w:rFonts w:ascii="Arial" w:hAnsi="Arial" w:cs="Arial"/>
          <w:color w:val="000000"/>
        </w:rPr>
        <w:t xml:space="preserve"> </w:t>
      </w:r>
      <w:r w:rsidR="009A0036">
        <w:rPr>
          <w:rStyle w:val="normaltextrun"/>
          <w:rFonts w:ascii="Arial" w:hAnsi="Arial" w:cs="Arial"/>
          <w:color w:val="000000"/>
        </w:rPr>
        <w:t>children who are blind or have low vision receive an education equivalent to their peers</w:t>
      </w:r>
      <w:r w:rsidR="00506DCF">
        <w:rPr>
          <w:rStyle w:val="normaltextrun"/>
          <w:rFonts w:ascii="Arial" w:hAnsi="Arial" w:cs="Arial"/>
          <w:color w:val="000000"/>
        </w:rPr>
        <w:t>. Th</w:t>
      </w:r>
      <w:r w:rsidR="009119AA">
        <w:rPr>
          <w:rStyle w:val="normaltextrun"/>
          <w:rFonts w:ascii="Arial" w:hAnsi="Arial" w:cs="Arial"/>
          <w:color w:val="000000"/>
        </w:rPr>
        <w:t>e ECC should be implemented in conjunction with national benchmarks to monitor its delivery.</w:t>
      </w:r>
    </w:p>
    <w:p w14:paraId="6177D716" w14:textId="77777777" w:rsidR="009A53FD" w:rsidRDefault="009A53FD" w:rsidP="0015315D">
      <w:pPr>
        <w:pStyle w:val="paragraph"/>
        <w:spacing w:before="0" w:beforeAutospacing="0" w:after="0" w:afterAutospacing="0"/>
        <w:jc w:val="both"/>
        <w:textAlignment w:val="baseline"/>
        <w:rPr>
          <w:rStyle w:val="normaltextrun"/>
          <w:rFonts w:ascii="Segoe UI" w:hAnsi="Segoe UI" w:cs="Segoe UI"/>
          <w:color w:val="000000"/>
          <w:sz w:val="18"/>
          <w:szCs w:val="18"/>
        </w:rPr>
      </w:pPr>
    </w:p>
    <w:p w14:paraId="4D834FD1" w14:textId="77777777" w:rsidR="009A53FD" w:rsidRPr="0015315D" w:rsidRDefault="009A53FD" w:rsidP="0015315D">
      <w:pPr>
        <w:pStyle w:val="paragraph"/>
        <w:spacing w:before="0" w:beforeAutospacing="0" w:after="0" w:afterAutospacing="0"/>
        <w:jc w:val="both"/>
        <w:textAlignment w:val="baseline"/>
        <w:rPr>
          <w:rStyle w:val="normaltextrun"/>
          <w:rFonts w:ascii="Segoe UI" w:hAnsi="Segoe UI" w:cs="Segoe UI"/>
          <w:color w:val="000000"/>
          <w:sz w:val="18"/>
          <w:szCs w:val="18"/>
        </w:rPr>
      </w:pPr>
    </w:p>
    <w:p w14:paraId="4199E330" w14:textId="77777777" w:rsidR="009A0036" w:rsidRPr="009119AA" w:rsidRDefault="009119AA" w:rsidP="00525419">
      <w:pPr>
        <w:pStyle w:val="Heading3"/>
        <w:numPr>
          <w:ilvl w:val="0"/>
          <w:numId w:val="4"/>
        </w:numPr>
        <w:rPr>
          <w:rStyle w:val="normaltextrun"/>
        </w:rPr>
      </w:pPr>
      <w:r w:rsidRPr="009119AA">
        <w:rPr>
          <w:rStyle w:val="normaltextrun"/>
        </w:rPr>
        <w:t>Setting requirements for all publicly funded universities to comply with ICT procurement standards</w:t>
      </w:r>
    </w:p>
    <w:p w14:paraId="47AD6F3F" w14:textId="77777777" w:rsidR="009A0036" w:rsidRDefault="009A0036" w:rsidP="005D60B1">
      <w:pPr>
        <w:pStyle w:val="paragraph"/>
        <w:spacing w:before="0" w:beforeAutospacing="0" w:after="0" w:afterAutospacing="0"/>
        <w:textAlignment w:val="baseline"/>
        <w:rPr>
          <w:rStyle w:val="normaltextrun"/>
          <w:rFonts w:ascii="Arial" w:hAnsi="Arial" w:cs="Arial"/>
        </w:rPr>
      </w:pPr>
    </w:p>
    <w:p w14:paraId="63919050" w14:textId="77777777" w:rsidR="001E0F8A" w:rsidRDefault="005D60B1" w:rsidP="001E0F8A">
      <w:pPr>
        <w:pStyle w:val="paragraph"/>
        <w:spacing w:before="0" w:beforeAutospacing="0" w:after="0" w:afterAutospacing="0"/>
        <w:jc w:val="both"/>
        <w:textAlignment w:val="baseline"/>
        <w:rPr>
          <w:rStyle w:val="eop"/>
          <w:rFonts w:ascii="Arial" w:hAnsi="Arial" w:cs="Arial"/>
        </w:rPr>
      </w:pPr>
      <w:r>
        <w:rPr>
          <w:rStyle w:val="normaltextrun"/>
          <w:rFonts w:ascii="Arial" w:hAnsi="Arial" w:cs="Arial"/>
        </w:rPr>
        <w:t xml:space="preserve">The value of a tertiary education is increasing, and there is a clear connection between tertiary education and employment. People </w:t>
      </w:r>
      <w:r>
        <w:rPr>
          <w:rStyle w:val="normaltextrun"/>
          <w:rFonts w:ascii="Arial" w:hAnsi="Arial" w:cs="Arial"/>
        </w:rPr>
        <w:lastRenderedPageBreak/>
        <w:t>who are blind or have low vision and have obtained a tertiary qualification have a much greater chance of finding employment than those who have not.</w:t>
      </w:r>
      <w:r>
        <w:rPr>
          <w:rStyle w:val="eop"/>
          <w:rFonts w:ascii="Arial" w:hAnsi="Arial" w:cs="Arial"/>
        </w:rPr>
        <w:t> </w:t>
      </w:r>
    </w:p>
    <w:p w14:paraId="625A3164" w14:textId="77777777" w:rsidR="001E0F8A" w:rsidRDefault="001E0F8A" w:rsidP="001E0F8A">
      <w:pPr>
        <w:pStyle w:val="paragraph"/>
        <w:spacing w:before="0" w:beforeAutospacing="0" w:after="0" w:afterAutospacing="0"/>
        <w:jc w:val="both"/>
        <w:textAlignment w:val="baseline"/>
        <w:rPr>
          <w:rStyle w:val="eop"/>
          <w:rFonts w:ascii="Arial" w:hAnsi="Arial" w:cs="Arial"/>
        </w:rPr>
      </w:pPr>
    </w:p>
    <w:p w14:paraId="3925AB7C" w14:textId="77777777" w:rsidR="005D60B1" w:rsidRDefault="001E0F8A" w:rsidP="001E0F8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xml:space="preserve">Unfortunately, universities do not always take account of the accessibility needs of vision impaired students when purchasing </w:t>
      </w:r>
      <w:r w:rsidR="005D2E06">
        <w:rPr>
          <w:rStyle w:val="eop"/>
          <w:rFonts w:ascii="Arial" w:hAnsi="Arial" w:cs="Arial"/>
        </w:rPr>
        <w:t>information and communications technology</w:t>
      </w:r>
      <w:r>
        <w:rPr>
          <w:rStyle w:val="eop"/>
          <w:rFonts w:ascii="Arial" w:hAnsi="Arial" w:cs="Arial"/>
        </w:rPr>
        <w:t>.</w:t>
      </w:r>
      <w:r>
        <w:rPr>
          <w:rFonts w:ascii="Segoe UI" w:hAnsi="Segoe UI" w:cs="Segoe UI"/>
          <w:sz w:val="18"/>
          <w:szCs w:val="18"/>
        </w:rPr>
        <w:t xml:space="preserve"> </w:t>
      </w:r>
      <w:r w:rsidR="00634B72">
        <w:rPr>
          <w:rStyle w:val="normaltextrun"/>
          <w:rFonts w:ascii="Arial" w:hAnsi="Arial" w:cs="Arial"/>
        </w:rPr>
        <w:t>A</w:t>
      </w:r>
      <w:r w:rsidR="005D60B1">
        <w:rPr>
          <w:rStyle w:val="normaltextrun"/>
          <w:rFonts w:ascii="Arial" w:hAnsi="Arial" w:cs="Arial"/>
        </w:rPr>
        <w:t xml:space="preserve"> 2018 Vision Australia Report</w:t>
      </w:r>
      <w:r w:rsidR="00634B72">
        <w:rPr>
          <w:rStyle w:val="FootnoteReference"/>
          <w:rFonts w:ascii="Arial" w:hAnsi="Arial" w:cs="Arial"/>
        </w:rPr>
        <w:footnoteReference w:id="8"/>
      </w:r>
      <w:r w:rsidR="005D60B1">
        <w:rPr>
          <w:rStyle w:val="normaltextrun"/>
          <w:rFonts w:ascii="Arial" w:hAnsi="Arial" w:cs="Arial"/>
        </w:rPr>
        <w:t xml:space="preserve"> found that </w:t>
      </w:r>
      <w:r w:rsidR="00634B72">
        <w:rPr>
          <w:rStyle w:val="normaltextrun"/>
          <w:rFonts w:ascii="Arial" w:hAnsi="Arial" w:cs="Arial"/>
        </w:rPr>
        <w:t xml:space="preserve">university students who are blind or have low vision </w:t>
      </w:r>
      <w:r w:rsidR="005D60B1">
        <w:rPr>
          <w:rStyle w:val="normaltextrun"/>
          <w:rFonts w:ascii="Arial" w:hAnsi="Arial" w:cs="Arial"/>
        </w:rPr>
        <w:t>experience numerous accessibility barriers when using online learning environments. </w:t>
      </w:r>
      <w:r w:rsidR="005D60B1">
        <w:rPr>
          <w:rStyle w:val="eop"/>
          <w:rFonts w:ascii="Arial" w:hAnsi="Arial" w:cs="Arial"/>
        </w:rPr>
        <w:t> </w:t>
      </w:r>
      <w:r w:rsidR="005D60B1">
        <w:rPr>
          <w:rStyle w:val="normaltextrun"/>
          <w:rFonts w:ascii="Arial" w:hAnsi="Arial" w:cs="Arial"/>
        </w:rPr>
        <w:t xml:space="preserve">With few exceptions, participants reported that they had encountered significant </w:t>
      </w:r>
      <w:r w:rsidR="005D2E06">
        <w:rPr>
          <w:rStyle w:val="normaltextrun"/>
          <w:rFonts w:ascii="Arial" w:hAnsi="Arial" w:cs="Arial"/>
        </w:rPr>
        <w:t>issues</w:t>
      </w:r>
      <w:r w:rsidR="005E3A96">
        <w:rPr>
          <w:rStyle w:val="normaltextrun"/>
          <w:rFonts w:ascii="Arial" w:hAnsi="Arial" w:cs="Arial"/>
        </w:rPr>
        <w:t xml:space="preserve">, </w:t>
      </w:r>
      <w:r w:rsidR="005D2E06">
        <w:rPr>
          <w:rStyle w:val="normaltextrun"/>
          <w:rFonts w:ascii="Arial" w:hAnsi="Arial" w:cs="Arial"/>
        </w:rPr>
        <w:t xml:space="preserve">which in some cases, had resulted in </w:t>
      </w:r>
      <w:r w:rsidR="00525419">
        <w:rPr>
          <w:rStyle w:val="normaltextrun"/>
          <w:rFonts w:ascii="Arial" w:hAnsi="Arial" w:cs="Arial"/>
        </w:rPr>
        <w:t>them</w:t>
      </w:r>
      <w:r w:rsidR="005D2E06">
        <w:rPr>
          <w:rStyle w:val="normaltextrun"/>
          <w:rFonts w:ascii="Arial" w:hAnsi="Arial" w:cs="Arial"/>
        </w:rPr>
        <w:t xml:space="preserve"> abandoning their studies altogether.</w:t>
      </w:r>
      <w:r w:rsidR="005D60B1">
        <w:rPr>
          <w:rStyle w:val="normaltextrun"/>
          <w:rFonts w:ascii="Arial" w:hAnsi="Arial" w:cs="Arial"/>
        </w:rPr>
        <w:t xml:space="preserve"> </w:t>
      </w:r>
      <w:r w:rsidR="00634B72">
        <w:rPr>
          <w:rStyle w:val="normaltextrun"/>
          <w:rFonts w:ascii="Arial" w:hAnsi="Arial" w:cs="Arial"/>
        </w:rPr>
        <w:t>This included the inaccessibility of key components of online learning environments, such as discussion boards and collaborative tools.</w:t>
      </w:r>
    </w:p>
    <w:p w14:paraId="6275527F" w14:textId="77777777" w:rsidR="00634B72" w:rsidRPr="00634B72" w:rsidRDefault="005D60B1" w:rsidP="001E0F8A">
      <w:pPr>
        <w:pStyle w:val="paragraph"/>
        <w:spacing w:before="0" w:beforeAutospacing="0" w:after="0" w:afterAutospacing="0"/>
        <w:jc w:val="both"/>
        <w:textAlignment w:val="baseline"/>
        <w:rPr>
          <w:rFonts w:ascii="Arial" w:hAnsi="Arial" w:cs="Arial"/>
        </w:rPr>
      </w:pPr>
      <w:r>
        <w:rPr>
          <w:rStyle w:val="eop"/>
          <w:rFonts w:ascii="Arial" w:hAnsi="Arial" w:cs="Arial"/>
        </w:rPr>
        <w:t> </w:t>
      </w:r>
    </w:p>
    <w:p w14:paraId="49EAC9F2" w14:textId="77777777" w:rsidR="005D60B1" w:rsidRPr="0015315D" w:rsidRDefault="005D60B1" w:rsidP="0015315D">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color w:val="000000"/>
        </w:rPr>
        <w:t xml:space="preserve">Vision Australia </w:t>
      </w:r>
      <w:r w:rsidR="00634B72">
        <w:rPr>
          <w:rStyle w:val="normaltextrun"/>
          <w:rFonts w:ascii="Arial" w:hAnsi="Arial" w:cs="Arial"/>
          <w:color w:val="000000"/>
        </w:rPr>
        <w:t xml:space="preserve">calls upon </w:t>
      </w:r>
      <w:r w:rsidR="005D2E06">
        <w:rPr>
          <w:rStyle w:val="normaltextrun"/>
          <w:rFonts w:ascii="Arial" w:hAnsi="Arial" w:cs="Arial"/>
          <w:color w:val="000000"/>
        </w:rPr>
        <w:t>the</w:t>
      </w:r>
      <w:r>
        <w:rPr>
          <w:rStyle w:val="normaltextrun"/>
          <w:rFonts w:ascii="Arial" w:hAnsi="Arial" w:cs="Arial"/>
          <w:color w:val="000000"/>
        </w:rPr>
        <w:t xml:space="preserve"> Government </w:t>
      </w:r>
      <w:r w:rsidR="005E3A96">
        <w:rPr>
          <w:rStyle w:val="normaltextrun"/>
          <w:rFonts w:ascii="Arial" w:hAnsi="Arial" w:cs="Arial"/>
          <w:color w:val="000000"/>
        </w:rPr>
        <w:t xml:space="preserve">to </w:t>
      </w:r>
      <w:r w:rsidR="005D2E06">
        <w:rPr>
          <w:rStyle w:val="normaltextrun"/>
          <w:rFonts w:ascii="Arial" w:hAnsi="Arial" w:cs="Arial"/>
          <w:color w:val="000000"/>
        </w:rPr>
        <w:t xml:space="preserve">mandate </w:t>
      </w:r>
      <w:r w:rsidR="005E3A96">
        <w:rPr>
          <w:rStyle w:val="normaltextrun"/>
          <w:rFonts w:ascii="Arial" w:hAnsi="Arial" w:cs="Arial"/>
          <w:color w:val="000000"/>
        </w:rPr>
        <w:t xml:space="preserve">that </w:t>
      </w:r>
      <w:r>
        <w:rPr>
          <w:rStyle w:val="normaltextrun"/>
          <w:rFonts w:ascii="Arial" w:hAnsi="Arial" w:cs="Arial"/>
          <w:color w:val="000000"/>
        </w:rPr>
        <w:t xml:space="preserve">all publicly funded universities comply with accessible </w:t>
      </w:r>
      <w:r w:rsidR="005D2E06">
        <w:rPr>
          <w:rStyle w:val="normaltextrun"/>
          <w:rFonts w:ascii="Arial" w:hAnsi="Arial" w:cs="Arial"/>
          <w:color w:val="000000"/>
        </w:rPr>
        <w:t>ICT procurement standards</w:t>
      </w:r>
      <w:r w:rsidR="005E3A96">
        <w:rPr>
          <w:rStyle w:val="normaltextrun"/>
          <w:rFonts w:ascii="Arial" w:hAnsi="Arial" w:cs="Arial"/>
          <w:color w:val="000000"/>
        </w:rPr>
        <w:t>. This would go some way towards achieving equitable learning outcomes in online tertiary settings.</w:t>
      </w:r>
    </w:p>
    <w:p w14:paraId="4F5233C3" w14:textId="77777777" w:rsidR="00F62F2B" w:rsidRPr="0015315D" w:rsidRDefault="003B76F5" w:rsidP="0015315D">
      <w:pPr>
        <w:pStyle w:val="Title"/>
        <w:jc w:val="left"/>
      </w:pPr>
      <w:r>
        <w:t xml:space="preserve">Safe </w:t>
      </w:r>
      <w:r w:rsidR="00F62F2B">
        <w:t>Electric Vehicles</w:t>
      </w:r>
    </w:p>
    <w:p w14:paraId="1F989A6E" w14:textId="77777777" w:rsidR="005E3A96" w:rsidRDefault="005E3A96" w:rsidP="005E3A96">
      <w:pPr>
        <w:pStyle w:val="Heading2"/>
        <w:rPr>
          <w:i w:val="0"/>
        </w:rPr>
      </w:pPr>
      <w:r w:rsidRPr="005E3A96">
        <w:rPr>
          <w:i w:val="0"/>
        </w:rPr>
        <w:lastRenderedPageBreak/>
        <w:t>The Challenge</w:t>
      </w:r>
    </w:p>
    <w:p w14:paraId="3C693897" w14:textId="77777777" w:rsidR="00345F00" w:rsidRDefault="00345F00" w:rsidP="00345F00"/>
    <w:p w14:paraId="2BACCF66" w14:textId="77777777" w:rsidR="00A567AD" w:rsidRDefault="00345F00" w:rsidP="00345F00">
      <w:pPr>
        <w:jc w:val="both"/>
      </w:pPr>
      <w:r>
        <w:t xml:space="preserve">The silent nature of electric and hybrid vehicles has caused significant safety issues for pedestrians who are blind or have low vision. </w:t>
      </w:r>
      <w:r w:rsidR="006041C8">
        <w:t xml:space="preserve">These pedestrians rely on engine noise as a vital cue in navigating roads safely. </w:t>
      </w:r>
      <w:r w:rsidR="004032C2">
        <w:t xml:space="preserve">35 percent of </w:t>
      </w:r>
      <w:r w:rsidR="006041C8">
        <w:t>blind and low vision</w:t>
      </w:r>
      <w:r w:rsidR="004032C2">
        <w:t xml:space="preserve"> pedestrians have already experienced a collision or near collision with an electric or hybrid vehicle.  This is of particular concern considering that electric vehicles</w:t>
      </w:r>
      <w:r w:rsidR="006041C8">
        <w:t xml:space="preserve"> currently</w:t>
      </w:r>
      <w:r w:rsidR="004032C2">
        <w:t xml:space="preserve"> comprise only 0.2 percent of the vehicle fleet in Australia, and their numbers are predicted to increase to </w:t>
      </w:r>
      <w:r w:rsidR="006041C8">
        <w:t>90 percent by 2050. Electric and hybrid vehicles can be made safe</w:t>
      </w:r>
      <w:r w:rsidR="00A567AD">
        <w:t>r</w:t>
      </w:r>
      <w:r w:rsidR="006041C8">
        <w:t xml:space="preserve"> for all pedestrians by being fitted with </w:t>
      </w:r>
      <w:r w:rsidR="00A567AD">
        <w:t>Acoustic Vehicle Alerting Systems (AVAs) so that a noise is emitted by those vehicles when travelling at lower speeds.</w:t>
      </w:r>
    </w:p>
    <w:p w14:paraId="1F9D4E07" w14:textId="77777777" w:rsidR="00A567AD" w:rsidRDefault="00A567AD" w:rsidP="00A567AD">
      <w:pPr>
        <w:pStyle w:val="Heading2"/>
        <w:rPr>
          <w:i w:val="0"/>
        </w:rPr>
      </w:pPr>
      <w:r w:rsidRPr="00A567AD">
        <w:rPr>
          <w:i w:val="0"/>
        </w:rPr>
        <w:t>The Solution</w:t>
      </w:r>
    </w:p>
    <w:p w14:paraId="70C73171" w14:textId="77777777" w:rsidR="00A567AD" w:rsidRDefault="00A567AD" w:rsidP="003B3CCA">
      <w:pPr>
        <w:jc w:val="both"/>
      </w:pPr>
    </w:p>
    <w:p w14:paraId="24C0A028" w14:textId="77777777" w:rsidR="00345F00" w:rsidRPr="00F613CE" w:rsidRDefault="003B3CCA" w:rsidP="00F613CE">
      <w:pPr>
        <w:jc w:val="both"/>
      </w:pPr>
      <w:r>
        <w:t xml:space="preserve">Vision Australia has been advocating to </w:t>
      </w:r>
      <w:r w:rsidR="00F613CE">
        <w:t xml:space="preserve">the </w:t>
      </w:r>
      <w:r>
        <w:t>Government since October 2018 for AVAs to be mandated through the Australian Design Rules</w:t>
      </w:r>
      <w:r w:rsidR="00E657A2">
        <w:t>. This would bring the requirements in Australia in line with those that already apply in the United States and the European Union</w:t>
      </w:r>
      <w:r>
        <w:t xml:space="preserve">.  In August 2019 Vision Australia welcomed the Government’s announcement </w:t>
      </w:r>
      <w:r w:rsidR="002F2007">
        <w:t xml:space="preserve">that </w:t>
      </w:r>
      <w:r>
        <w:t xml:space="preserve">plans </w:t>
      </w:r>
      <w:r w:rsidR="002F2007">
        <w:t>were underway to progress this important issue. Despite further submissions to Government</w:t>
      </w:r>
      <w:r w:rsidR="00E657A2">
        <w:t xml:space="preserve"> </w:t>
      </w:r>
      <w:r w:rsidR="002F2007">
        <w:t xml:space="preserve">in the intervening period, the mandating of minimum noise requirements </w:t>
      </w:r>
      <w:r w:rsidR="002F2007">
        <w:lastRenderedPageBreak/>
        <w:t>for electric and hybrid vehicles has no</w:t>
      </w:r>
      <w:r w:rsidR="00E657A2">
        <w:t>t</w:t>
      </w:r>
      <w:r w:rsidR="002F2007">
        <w:t xml:space="preserve"> advanced</w:t>
      </w:r>
      <w:r w:rsidR="00525419">
        <w:t xml:space="preserve"> any further</w:t>
      </w:r>
      <w:r w:rsidR="002F2007">
        <w:t xml:space="preserve">. Vision Australia </w:t>
      </w:r>
      <w:r w:rsidR="00E657A2">
        <w:t xml:space="preserve">urges </w:t>
      </w:r>
      <w:r w:rsidR="002F2007">
        <w:t xml:space="preserve">the </w:t>
      </w:r>
      <w:r w:rsidR="00E657A2">
        <w:t xml:space="preserve">next </w:t>
      </w:r>
      <w:r w:rsidR="002F2007">
        <w:t xml:space="preserve">Government to </w:t>
      </w:r>
      <w:r w:rsidR="00E657A2">
        <w:t>take immediate action to protect the safety of blind and low vision pedestrians by following through on the requirement for the fitting of AVAs in electric and hybrid vehicles.</w:t>
      </w:r>
    </w:p>
    <w:sectPr w:rsidR="00345F00" w:rsidRPr="00F613CE" w:rsidSect="00F54CE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A3DB28" w14:textId="77777777" w:rsidR="00E2562B" w:rsidRDefault="00E2562B" w:rsidP="008C568F">
      <w:r>
        <w:separator/>
      </w:r>
    </w:p>
  </w:endnote>
  <w:endnote w:type="continuationSeparator" w:id="0">
    <w:p w14:paraId="3B1B6CFE" w14:textId="77777777" w:rsidR="00E2562B" w:rsidRDefault="00E2562B" w:rsidP="008C5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69311" w14:textId="77777777" w:rsidR="00F54CEE" w:rsidRDefault="00F54C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CB125" w14:textId="41882320" w:rsidR="00C96281" w:rsidRDefault="00C96281">
    <w:pPr>
      <w:pStyle w:val="Footer"/>
    </w:pPr>
  </w:p>
  <w:p w14:paraId="21C3C09E" w14:textId="3587F906" w:rsidR="00C96281" w:rsidRDefault="00C96281" w:rsidP="00C96281">
    <w:pPr>
      <w:pStyle w:val="Footer"/>
      <w:jc w:val="right"/>
    </w:pPr>
    <w:r>
      <w:rPr>
        <w:noProof/>
        <w:lang w:eastAsia="en-AU"/>
      </w:rPr>
      <w:drawing>
        <wp:inline distT="0" distB="0" distL="0" distR="0" wp14:anchorId="3C691ED7" wp14:editId="023854A9">
          <wp:extent cx="1270667" cy="4056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_Brandmark_Master_Tagline_Landscape_Blue_RGB.png"/>
                  <pic:cNvPicPr/>
                </pic:nvPicPr>
                <pic:blipFill>
                  <a:blip r:embed="rId1">
                    <a:extLst>
                      <a:ext uri="{28A0092B-C50C-407E-A947-70E740481C1C}">
                        <a14:useLocalDpi xmlns:a14="http://schemas.microsoft.com/office/drawing/2010/main" val="0"/>
                      </a:ext>
                    </a:extLst>
                  </a:blip>
                  <a:stretch>
                    <a:fillRect/>
                  </a:stretch>
                </pic:blipFill>
                <pic:spPr>
                  <a:xfrm>
                    <a:off x="0" y="0"/>
                    <a:ext cx="1277373" cy="40781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45FFE" w14:textId="77777777" w:rsidR="00F54CEE" w:rsidRDefault="00F54C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DA8F0" w14:textId="77777777" w:rsidR="00E2562B" w:rsidRDefault="00E2562B" w:rsidP="008C568F">
      <w:r>
        <w:separator/>
      </w:r>
    </w:p>
  </w:footnote>
  <w:footnote w:type="continuationSeparator" w:id="0">
    <w:p w14:paraId="0786FC65" w14:textId="77777777" w:rsidR="00E2562B" w:rsidRDefault="00E2562B" w:rsidP="008C568F">
      <w:r>
        <w:continuationSeparator/>
      </w:r>
    </w:p>
  </w:footnote>
  <w:footnote w:id="1">
    <w:p w14:paraId="608D763F" w14:textId="77777777" w:rsidR="00166063" w:rsidRDefault="00166063">
      <w:pPr>
        <w:pStyle w:val="FootnoteText"/>
      </w:pPr>
      <w:r>
        <w:rPr>
          <w:rStyle w:val="FootnoteReference"/>
        </w:rPr>
        <w:footnoteRef/>
      </w:r>
      <w:r>
        <w:t xml:space="preserve"> </w:t>
      </w:r>
      <w:r w:rsidR="0011469E" w:rsidRPr="00945855">
        <w:rPr>
          <w:sz w:val="14"/>
          <w:szCs w:val="14"/>
        </w:rPr>
        <w:t>ABS</w:t>
      </w:r>
      <w:r w:rsidR="00EF3E76" w:rsidRPr="00945855">
        <w:rPr>
          <w:sz w:val="14"/>
          <w:szCs w:val="14"/>
        </w:rPr>
        <w:t xml:space="preserve"> and </w:t>
      </w:r>
      <w:r w:rsidR="00C10948" w:rsidRPr="00945855">
        <w:rPr>
          <w:sz w:val="14"/>
          <w:szCs w:val="14"/>
        </w:rPr>
        <w:t>SDAC</w:t>
      </w:r>
    </w:p>
  </w:footnote>
  <w:footnote w:id="2">
    <w:p w14:paraId="2DFE3AA3" w14:textId="77777777" w:rsidR="00CE0BA4" w:rsidRDefault="00CE0BA4">
      <w:pPr>
        <w:pStyle w:val="FootnoteText"/>
      </w:pPr>
      <w:r>
        <w:rPr>
          <w:rStyle w:val="FootnoteReference"/>
        </w:rPr>
        <w:footnoteRef/>
      </w:r>
      <w:r>
        <w:t xml:space="preserve"> Access Economic Pty Ltd {2010), "Clear Focus: The Economic Impact of Vision Loss in Australia in 2009</w:t>
      </w:r>
    </w:p>
  </w:footnote>
  <w:footnote w:id="3">
    <w:p w14:paraId="0D1C3A56" w14:textId="77777777" w:rsidR="007B7C00" w:rsidRDefault="007B7C00">
      <w:pPr>
        <w:pStyle w:val="FootnoteText"/>
      </w:pPr>
      <w:r>
        <w:rPr>
          <w:rStyle w:val="FootnoteReference"/>
        </w:rPr>
        <w:footnoteRef/>
      </w:r>
      <w:r>
        <w:t xml:space="preserve"> Australian Healthcare Associates for the Australian Government Department of Health 2020, review-of-assistance-technology-programs-in-australia-final-report_0.pdf (health.gov.au)</w:t>
      </w:r>
    </w:p>
  </w:footnote>
  <w:footnote w:id="4">
    <w:p w14:paraId="0EF6B4C9" w14:textId="77777777" w:rsidR="00021CA1" w:rsidRDefault="00021CA1">
      <w:pPr>
        <w:pStyle w:val="FootnoteText"/>
      </w:pPr>
      <w:r>
        <w:rPr>
          <w:rStyle w:val="FootnoteReference"/>
        </w:rPr>
        <w:footnoteRef/>
      </w:r>
      <w:r>
        <w:t xml:space="preserve"> </w:t>
      </w:r>
      <w:r w:rsidRPr="00021CA1">
        <w:t>https://assistivetechforall.org.au/</w:t>
      </w:r>
    </w:p>
  </w:footnote>
  <w:footnote w:id="5">
    <w:p w14:paraId="298237B2" w14:textId="77777777" w:rsidR="007A4FD4" w:rsidRDefault="007A4FD4">
      <w:pPr>
        <w:pStyle w:val="FootnoteText"/>
      </w:pPr>
      <w:r>
        <w:rPr>
          <w:rStyle w:val="FootnoteReference"/>
        </w:rPr>
        <w:footnoteRef/>
      </w:r>
      <w:r>
        <w:t xml:space="preserve"> Analysis by Per Capita for National Disability Services for the </w:t>
      </w:r>
      <w:proofErr w:type="spellStart"/>
      <w:r>
        <w:t>Teamworks</w:t>
      </w:r>
      <w:proofErr w:type="spellEnd"/>
      <w:r>
        <w:t xml:space="preserve"> Works campaign, November 2021</w:t>
      </w:r>
    </w:p>
  </w:footnote>
  <w:footnote w:id="6">
    <w:p w14:paraId="039F75BE" w14:textId="77777777" w:rsidR="004C7B30" w:rsidRDefault="004C7B30">
      <w:pPr>
        <w:pStyle w:val="FootnoteText"/>
      </w:pPr>
      <w:r>
        <w:rPr>
          <w:rStyle w:val="FootnoteReference"/>
        </w:rPr>
        <w:footnoteRef/>
      </w:r>
      <w:r>
        <w:t xml:space="preserve"> Australian Public Service Employment Disability Strategy 2020-2025</w:t>
      </w:r>
    </w:p>
  </w:footnote>
  <w:footnote w:id="7">
    <w:p w14:paraId="1774B7D8" w14:textId="77777777" w:rsidR="00202F62" w:rsidRDefault="00202F62" w:rsidP="00202F62">
      <w:pPr>
        <w:pStyle w:val="FootnoteText"/>
      </w:pPr>
      <w:r>
        <w:rPr>
          <w:rStyle w:val="FootnoteReference"/>
        </w:rPr>
        <w:footnoteRef/>
      </w:r>
      <w:r>
        <w:t xml:space="preserve"> Australian Public Service Commission State of Service Annual Reports (2016-2017, 2017-2018, 2018-2019, 2019-2020, 2020-2021)</w:t>
      </w:r>
    </w:p>
    <w:p w14:paraId="73BD8752" w14:textId="77777777" w:rsidR="00202F62" w:rsidRDefault="00202F62">
      <w:pPr>
        <w:pStyle w:val="FootnoteText"/>
      </w:pPr>
    </w:p>
  </w:footnote>
  <w:footnote w:id="8">
    <w:p w14:paraId="48FD5B49" w14:textId="77777777" w:rsidR="00634B72" w:rsidRDefault="00634B72">
      <w:pPr>
        <w:pStyle w:val="FootnoteText"/>
      </w:pPr>
      <w:r>
        <w:rPr>
          <w:rStyle w:val="FootnoteReference"/>
        </w:rPr>
        <w:footnoteRef/>
      </w:r>
      <w:r>
        <w:t xml:space="preserve"> ‘Barriers to Online Learning Experienced by University Students who are Blind or have Low Vision’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AD7A" w14:textId="77777777" w:rsidR="00F54CEE" w:rsidRDefault="00F54C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63517" w14:textId="77777777" w:rsidR="00F54CEE" w:rsidRDefault="00F54CEE">
    <w:pPr>
      <w:pStyle w:val="Header"/>
    </w:pPr>
    <w:bookmarkStart w:id="1" w:name="_GoBack"/>
    <w:bookmarkEnd w:id="1"/>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43930" w14:textId="77777777" w:rsidR="00F54CEE" w:rsidRDefault="00F54C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A329C"/>
    <w:multiLevelType w:val="hybridMultilevel"/>
    <w:tmpl w:val="AFE6ABB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80A34C4"/>
    <w:multiLevelType w:val="hybridMultilevel"/>
    <w:tmpl w:val="9C16944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343E699E"/>
    <w:multiLevelType w:val="multilevel"/>
    <w:tmpl w:val="4E6E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876C66"/>
    <w:multiLevelType w:val="multilevel"/>
    <w:tmpl w:val="B186FF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815189"/>
    <w:multiLevelType w:val="multilevel"/>
    <w:tmpl w:val="5D74BB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A13CA7"/>
    <w:multiLevelType w:val="hybridMultilevel"/>
    <w:tmpl w:val="26A86F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18423A8"/>
    <w:multiLevelType w:val="multilevel"/>
    <w:tmpl w:val="46D6EB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E73445"/>
    <w:multiLevelType w:val="hybridMultilevel"/>
    <w:tmpl w:val="6D862D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FDB4CAA"/>
    <w:multiLevelType w:val="multilevel"/>
    <w:tmpl w:val="90208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2A3E89"/>
    <w:multiLevelType w:val="hybridMultilevel"/>
    <w:tmpl w:val="BEAE8B5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BEA5781"/>
    <w:multiLevelType w:val="hybridMultilevel"/>
    <w:tmpl w:val="8A4872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CAC7FA0"/>
    <w:multiLevelType w:val="hybridMultilevel"/>
    <w:tmpl w:val="ED706D0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A83762B"/>
    <w:multiLevelType w:val="multilevel"/>
    <w:tmpl w:val="53FE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5B3E42"/>
    <w:multiLevelType w:val="multilevel"/>
    <w:tmpl w:val="49FCB5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CC53E1"/>
    <w:multiLevelType w:val="hybridMultilevel"/>
    <w:tmpl w:val="17DC9A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04C2"/>
    <w:multiLevelType w:val="multilevel"/>
    <w:tmpl w:val="4EDC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5"/>
  </w:num>
  <w:num w:numId="3">
    <w:abstractNumId w:val="11"/>
  </w:num>
  <w:num w:numId="4">
    <w:abstractNumId w:val="1"/>
  </w:num>
  <w:num w:numId="5">
    <w:abstractNumId w:val="7"/>
  </w:num>
  <w:num w:numId="6">
    <w:abstractNumId w:val="2"/>
  </w:num>
  <w:num w:numId="7">
    <w:abstractNumId w:val="12"/>
  </w:num>
  <w:num w:numId="8">
    <w:abstractNumId w:val="15"/>
  </w:num>
  <w:num w:numId="9">
    <w:abstractNumId w:val="14"/>
  </w:num>
  <w:num w:numId="10">
    <w:abstractNumId w:val="0"/>
  </w:num>
  <w:num w:numId="11">
    <w:abstractNumId w:val="9"/>
  </w:num>
  <w:num w:numId="12">
    <w:abstractNumId w:val="8"/>
  </w:num>
  <w:num w:numId="13">
    <w:abstractNumId w:val="3"/>
  </w:num>
  <w:num w:numId="14">
    <w:abstractNumId w:val="13"/>
  </w:num>
  <w:num w:numId="15">
    <w:abstractNumId w:val="6"/>
  </w:num>
  <w:num w:numId="1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DE4"/>
    <w:rsid w:val="00004215"/>
    <w:rsid w:val="000207DE"/>
    <w:rsid w:val="00021CA1"/>
    <w:rsid w:val="00031BF1"/>
    <w:rsid w:val="00042F69"/>
    <w:rsid w:val="000521A1"/>
    <w:rsid w:val="000624F5"/>
    <w:rsid w:val="00072B6A"/>
    <w:rsid w:val="000764E8"/>
    <w:rsid w:val="0008398B"/>
    <w:rsid w:val="00091E74"/>
    <w:rsid w:val="00093E90"/>
    <w:rsid w:val="000954E5"/>
    <w:rsid w:val="00095B23"/>
    <w:rsid w:val="000C3D40"/>
    <w:rsid w:val="000C6988"/>
    <w:rsid w:val="000C78C7"/>
    <w:rsid w:val="000D68B0"/>
    <w:rsid w:val="000E009D"/>
    <w:rsid w:val="000E2FC0"/>
    <w:rsid w:val="000E4EA7"/>
    <w:rsid w:val="000E51C4"/>
    <w:rsid w:val="000F26DF"/>
    <w:rsid w:val="0010014B"/>
    <w:rsid w:val="00104285"/>
    <w:rsid w:val="00105B27"/>
    <w:rsid w:val="00112DE6"/>
    <w:rsid w:val="0011341E"/>
    <w:rsid w:val="001137D8"/>
    <w:rsid w:val="0011469E"/>
    <w:rsid w:val="00123CDF"/>
    <w:rsid w:val="00132071"/>
    <w:rsid w:val="00140014"/>
    <w:rsid w:val="00141044"/>
    <w:rsid w:val="001440BE"/>
    <w:rsid w:val="0015315D"/>
    <w:rsid w:val="00155B7C"/>
    <w:rsid w:val="00166063"/>
    <w:rsid w:val="001820F9"/>
    <w:rsid w:val="00185FB8"/>
    <w:rsid w:val="00196CB0"/>
    <w:rsid w:val="001A1397"/>
    <w:rsid w:val="001B2D5F"/>
    <w:rsid w:val="001B6DD3"/>
    <w:rsid w:val="001C2171"/>
    <w:rsid w:val="001C4313"/>
    <w:rsid w:val="001E0F8A"/>
    <w:rsid w:val="00202F62"/>
    <w:rsid w:val="002142F6"/>
    <w:rsid w:val="002150C7"/>
    <w:rsid w:val="0022556C"/>
    <w:rsid w:val="002308DE"/>
    <w:rsid w:val="0023641D"/>
    <w:rsid w:val="002425A7"/>
    <w:rsid w:val="00257DA3"/>
    <w:rsid w:val="00264AAF"/>
    <w:rsid w:val="00271CE2"/>
    <w:rsid w:val="002838D6"/>
    <w:rsid w:val="002978C2"/>
    <w:rsid w:val="002A1E7D"/>
    <w:rsid w:val="002A216A"/>
    <w:rsid w:val="002A7B76"/>
    <w:rsid w:val="002B5237"/>
    <w:rsid w:val="002D7863"/>
    <w:rsid w:val="002E7830"/>
    <w:rsid w:val="002F2007"/>
    <w:rsid w:val="00303E16"/>
    <w:rsid w:val="0030432B"/>
    <w:rsid w:val="003117BE"/>
    <w:rsid w:val="003156C3"/>
    <w:rsid w:val="0034511E"/>
    <w:rsid w:val="003456FB"/>
    <w:rsid w:val="00345F00"/>
    <w:rsid w:val="00347F6B"/>
    <w:rsid w:val="00350DFD"/>
    <w:rsid w:val="00352352"/>
    <w:rsid w:val="0035248B"/>
    <w:rsid w:val="00361B5E"/>
    <w:rsid w:val="00372903"/>
    <w:rsid w:val="003808E0"/>
    <w:rsid w:val="0038600E"/>
    <w:rsid w:val="00387DD1"/>
    <w:rsid w:val="00390DC9"/>
    <w:rsid w:val="003A0DC7"/>
    <w:rsid w:val="003A72D4"/>
    <w:rsid w:val="003B3CCA"/>
    <w:rsid w:val="003B76F5"/>
    <w:rsid w:val="003B7D9A"/>
    <w:rsid w:val="003C3726"/>
    <w:rsid w:val="003E381A"/>
    <w:rsid w:val="003E4135"/>
    <w:rsid w:val="003E575B"/>
    <w:rsid w:val="003E67E0"/>
    <w:rsid w:val="003F447B"/>
    <w:rsid w:val="004032C2"/>
    <w:rsid w:val="00404ACC"/>
    <w:rsid w:val="00407C3C"/>
    <w:rsid w:val="004145C0"/>
    <w:rsid w:val="004372F4"/>
    <w:rsid w:val="00437DFF"/>
    <w:rsid w:val="00442508"/>
    <w:rsid w:val="00463A93"/>
    <w:rsid w:val="004662E2"/>
    <w:rsid w:val="00494887"/>
    <w:rsid w:val="004A1490"/>
    <w:rsid w:val="004B486D"/>
    <w:rsid w:val="004C0B0F"/>
    <w:rsid w:val="004C36B4"/>
    <w:rsid w:val="004C7B30"/>
    <w:rsid w:val="004D3343"/>
    <w:rsid w:val="00506DCF"/>
    <w:rsid w:val="00511002"/>
    <w:rsid w:val="00516BB3"/>
    <w:rsid w:val="00525419"/>
    <w:rsid w:val="005360B5"/>
    <w:rsid w:val="005524D6"/>
    <w:rsid w:val="00557F4B"/>
    <w:rsid w:val="0056171D"/>
    <w:rsid w:val="0056394A"/>
    <w:rsid w:val="0057207B"/>
    <w:rsid w:val="00587171"/>
    <w:rsid w:val="00590B27"/>
    <w:rsid w:val="005B5906"/>
    <w:rsid w:val="005B5E2A"/>
    <w:rsid w:val="005C567C"/>
    <w:rsid w:val="005D1647"/>
    <w:rsid w:val="005D2E06"/>
    <w:rsid w:val="005D60B1"/>
    <w:rsid w:val="005E3A96"/>
    <w:rsid w:val="005E43CA"/>
    <w:rsid w:val="005F01C8"/>
    <w:rsid w:val="005F7CB6"/>
    <w:rsid w:val="005F7F29"/>
    <w:rsid w:val="006032A0"/>
    <w:rsid w:val="006041C8"/>
    <w:rsid w:val="00626769"/>
    <w:rsid w:val="0063051C"/>
    <w:rsid w:val="00634B72"/>
    <w:rsid w:val="006358C9"/>
    <w:rsid w:val="0065094E"/>
    <w:rsid w:val="00654862"/>
    <w:rsid w:val="00657E40"/>
    <w:rsid w:val="00663653"/>
    <w:rsid w:val="0066677D"/>
    <w:rsid w:val="00672F4E"/>
    <w:rsid w:val="006766E4"/>
    <w:rsid w:val="00681DEA"/>
    <w:rsid w:val="0068410F"/>
    <w:rsid w:val="00685F27"/>
    <w:rsid w:val="006A3C5A"/>
    <w:rsid w:val="006A43DE"/>
    <w:rsid w:val="006B0833"/>
    <w:rsid w:val="006B74E7"/>
    <w:rsid w:val="006D14E6"/>
    <w:rsid w:val="006E2338"/>
    <w:rsid w:val="006E27F7"/>
    <w:rsid w:val="006E32D4"/>
    <w:rsid w:val="006E5B4B"/>
    <w:rsid w:val="00700912"/>
    <w:rsid w:val="00700F17"/>
    <w:rsid w:val="00703AE4"/>
    <w:rsid w:val="00704B1F"/>
    <w:rsid w:val="0070514B"/>
    <w:rsid w:val="007133A0"/>
    <w:rsid w:val="00717DE4"/>
    <w:rsid w:val="0072391F"/>
    <w:rsid w:val="00725798"/>
    <w:rsid w:val="00736B82"/>
    <w:rsid w:val="00743F0B"/>
    <w:rsid w:val="007509D9"/>
    <w:rsid w:val="00765018"/>
    <w:rsid w:val="007661C6"/>
    <w:rsid w:val="00775D09"/>
    <w:rsid w:val="007848A7"/>
    <w:rsid w:val="0078556B"/>
    <w:rsid w:val="00793A45"/>
    <w:rsid w:val="0079446D"/>
    <w:rsid w:val="00794844"/>
    <w:rsid w:val="0079667D"/>
    <w:rsid w:val="007A4FD4"/>
    <w:rsid w:val="007A652A"/>
    <w:rsid w:val="007B7C00"/>
    <w:rsid w:val="007C0866"/>
    <w:rsid w:val="007D3C22"/>
    <w:rsid w:val="007D3DDC"/>
    <w:rsid w:val="007D3EB7"/>
    <w:rsid w:val="007D4061"/>
    <w:rsid w:val="007E2ADA"/>
    <w:rsid w:val="007F0976"/>
    <w:rsid w:val="00812865"/>
    <w:rsid w:val="00830926"/>
    <w:rsid w:val="008324FD"/>
    <w:rsid w:val="00834A14"/>
    <w:rsid w:val="00840C54"/>
    <w:rsid w:val="00842A64"/>
    <w:rsid w:val="00851ACC"/>
    <w:rsid w:val="00855AFE"/>
    <w:rsid w:val="00860982"/>
    <w:rsid w:val="008810CE"/>
    <w:rsid w:val="008820E5"/>
    <w:rsid w:val="0088279D"/>
    <w:rsid w:val="00885791"/>
    <w:rsid w:val="00891D60"/>
    <w:rsid w:val="00895C0C"/>
    <w:rsid w:val="008A0B37"/>
    <w:rsid w:val="008B6EDF"/>
    <w:rsid w:val="008C17E9"/>
    <w:rsid w:val="008C2449"/>
    <w:rsid w:val="008C3090"/>
    <w:rsid w:val="008C568F"/>
    <w:rsid w:val="008E14FF"/>
    <w:rsid w:val="008E64C6"/>
    <w:rsid w:val="008F3686"/>
    <w:rsid w:val="0090085D"/>
    <w:rsid w:val="00901766"/>
    <w:rsid w:val="00904A30"/>
    <w:rsid w:val="009119AA"/>
    <w:rsid w:val="009130CD"/>
    <w:rsid w:val="009252D3"/>
    <w:rsid w:val="00926933"/>
    <w:rsid w:val="00941972"/>
    <w:rsid w:val="00942E14"/>
    <w:rsid w:val="00945855"/>
    <w:rsid w:val="00956E4E"/>
    <w:rsid w:val="009659D1"/>
    <w:rsid w:val="00977D6E"/>
    <w:rsid w:val="009877B2"/>
    <w:rsid w:val="0099020C"/>
    <w:rsid w:val="00994CEE"/>
    <w:rsid w:val="009A0036"/>
    <w:rsid w:val="009A53FD"/>
    <w:rsid w:val="009A7F82"/>
    <w:rsid w:val="009C56BE"/>
    <w:rsid w:val="009D6EF9"/>
    <w:rsid w:val="009E168F"/>
    <w:rsid w:val="009E5729"/>
    <w:rsid w:val="009F2FF2"/>
    <w:rsid w:val="009F4E94"/>
    <w:rsid w:val="00A2412D"/>
    <w:rsid w:val="00A24B53"/>
    <w:rsid w:val="00A35E5B"/>
    <w:rsid w:val="00A567AD"/>
    <w:rsid w:val="00AC1749"/>
    <w:rsid w:val="00AC3F14"/>
    <w:rsid w:val="00AD3380"/>
    <w:rsid w:val="00AE76FC"/>
    <w:rsid w:val="00AF5176"/>
    <w:rsid w:val="00B06E26"/>
    <w:rsid w:val="00B103C1"/>
    <w:rsid w:val="00B12295"/>
    <w:rsid w:val="00B16E78"/>
    <w:rsid w:val="00B26B1A"/>
    <w:rsid w:val="00B42A32"/>
    <w:rsid w:val="00B50D7E"/>
    <w:rsid w:val="00B6485A"/>
    <w:rsid w:val="00B77B36"/>
    <w:rsid w:val="00B93391"/>
    <w:rsid w:val="00B941DC"/>
    <w:rsid w:val="00BA3A37"/>
    <w:rsid w:val="00BA6671"/>
    <w:rsid w:val="00BB1E4C"/>
    <w:rsid w:val="00BB2408"/>
    <w:rsid w:val="00BB3996"/>
    <w:rsid w:val="00BC3723"/>
    <w:rsid w:val="00BC4EB5"/>
    <w:rsid w:val="00BE41EE"/>
    <w:rsid w:val="00BE4A35"/>
    <w:rsid w:val="00BF3FBA"/>
    <w:rsid w:val="00C07AB0"/>
    <w:rsid w:val="00C10948"/>
    <w:rsid w:val="00C36A3F"/>
    <w:rsid w:val="00C402E1"/>
    <w:rsid w:val="00C4712A"/>
    <w:rsid w:val="00C50346"/>
    <w:rsid w:val="00C5264A"/>
    <w:rsid w:val="00C572A5"/>
    <w:rsid w:val="00C641B6"/>
    <w:rsid w:val="00C65412"/>
    <w:rsid w:val="00C7682A"/>
    <w:rsid w:val="00C93A03"/>
    <w:rsid w:val="00C96281"/>
    <w:rsid w:val="00CA0C09"/>
    <w:rsid w:val="00CE0BA4"/>
    <w:rsid w:val="00CE58A5"/>
    <w:rsid w:val="00CF055E"/>
    <w:rsid w:val="00CF2DAD"/>
    <w:rsid w:val="00CF50F6"/>
    <w:rsid w:val="00D02624"/>
    <w:rsid w:val="00D061DF"/>
    <w:rsid w:val="00D064EE"/>
    <w:rsid w:val="00D06575"/>
    <w:rsid w:val="00D21C08"/>
    <w:rsid w:val="00D47BC2"/>
    <w:rsid w:val="00D57EAE"/>
    <w:rsid w:val="00D6139C"/>
    <w:rsid w:val="00D655B6"/>
    <w:rsid w:val="00D70D5F"/>
    <w:rsid w:val="00D80083"/>
    <w:rsid w:val="00D80AEA"/>
    <w:rsid w:val="00D93FE8"/>
    <w:rsid w:val="00DB2DD5"/>
    <w:rsid w:val="00DD55B0"/>
    <w:rsid w:val="00DE613E"/>
    <w:rsid w:val="00E004C6"/>
    <w:rsid w:val="00E019E5"/>
    <w:rsid w:val="00E20CDC"/>
    <w:rsid w:val="00E21892"/>
    <w:rsid w:val="00E2562B"/>
    <w:rsid w:val="00E33201"/>
    <w:rsid w:val="00E4024F"/>
    <w:rsid w:val="00E52EB7"/>
    <w:rsid w:val="00E53A00"/>
    <w:rsid w:val="00E657A2"/>
    <w:rsid w:val="00E762FA"/>
    <w:rsid w:val="00E774A9"/>
    <w:rsid w:val="00EB4B9F"/>
    <w:rsid w:val="00EB557A"/>
    <w:rsid w:val="00EB69E1"/>
    <w:rsid w:val="00EB6DD3"/>
    <w:rsid w:val="00EB7D96"/>
    <w:rsid w:val="00EE1D3D"/>
    <w:rsid w:val="00EF3E76"/>
    <w:rsid w:val="00F048C8"/>
    <w:rsid w:val="00F1287F"/>
    <w:rsid w:val="00F16234"/>
    <w:rsid w:val="00F33B32"/>
    <w:rsid w:val="00F5063A"/>
    <w:rsid w:val="00F51B5F"/>
    <w:rsid w:val="00F54CEE"/>
    <w:rsid w:val="00F613CE"/>
    <w:rsid w:val="00F62F2B"/>
    <w:rsid w:val="00F96975"/>
    <w:rsid w:val="00F96BDB"/>
    <w:rsid w:val="00FA7312"/>
    <w:rsid w:val="00FB4845"/>
    <w:rsid w:val="00FB5B03"/>
    <w:rsid w:val="00FC304E"/>
    <w:rsid w:val="00FC3A41"/>
    <w:rsid w:val="00FD5F4F"/>
    <w:rsid w:val="00FD725A"/>
    <w:rsid w:val="00FE3260"/>
    <w:rsid w:val="054F4CF9"/>
    <w:rsid w:val="0740EA79"/>
    <w:rsid w:val="08A5A5BE"/>
    <w:rsid w:val="0B31A2A3"/>
    <w:rsid w:val="10C1C0A2"/>
    <w:rsid w:val="1D19B81F"/>
    <w:rsid w:val="1E256524"/>
    <w:rsid w:val="1EA19238"/>
    <w:rsid w:val="2005A5A2"/>
    <w:rsid w:val="21FC087F"/>
    <w:rsid w:val="23829157"/>
    <w:rsid w:val="335A9B5A"/>
    <w:rsid w:val="35413F69"/>
    <w:rsid w:val="4248C74A"/>
    <w:rsid w:val="43399B1E"/>
    <w:rsid w:val="433FF50D"/>
    <w:rsid w:val="458D2A6F"/>
    <w:rsid w:val="4D21C560"/>
    <w:rsid w:val="544A9475"/>
    <w:rsid w:val="5631A215"/>
    <w:rsid w:val="5A826BDE"/>
    <w:rsid w:val="5B05CDF7"/>
    <w:rsid w:val="5CFFC4D9"/>
    <w:rsid w:val="65547B32"/>
    <w:rsid w:val="673C4391"/>
    <w:rsid w:val="6E8F4800"/>
    <w:rsid w:val="7005209F"/>
    <w:rsid w:val="7631E198"/>
    <w:rsid w:val="7B0B4839"/>
    <w:rsid w:val="7EFD3D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EED70"/>
  <w15:docId w15:val="{FCC5FD04-4DE4-4AD9-91B4-3EA5C509D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56B"/>
  </w:style>
  <w:style w:type="paragraph" w:styleId="Heading1">
    <w:name w:val="heading 1"/>
    <w:basedOn w:val="Normal"/>
    <w:next w:val="Normal"/>
    <w:link w:val="Heading1Char"/>
    <w:uiPriority w:val="9"/>
    <w:qFormat/>
    <w:rsid w:val="0078556B"/>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78556B"/>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78556B"/>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78556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8556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8556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8556B"/>
    <w:pPr>
      <w:spacing w:before="240" w:after="60"/>
      <w:outlineLvl w:val="6"/>
    </w:pPr>
  </w:style>
  <w:style w:type="paragraph" w:styleId="Heading8">
    <w:name w:val="heading 8"/>
    <w:basedOn w:val="Normal"/>
    <w:next w:val="Normal"/>
    <w:link w:val="Heading8Char"/>
    <w:uiPriority w:val="9"/>
    <w:semiHidden/>
    <w:unhideWhenUsed/>
    <w:qFormat/>
    <w:rsid w:val="0078556B"/>
    <w:pPr>
      <w:spacing w:before="240" w:after="60"/>
      <w:outlineLvl w:val="7"/>
    </w:pPr>
    <w:rPr>
      <w:i/>
      <w:iCs/>
    </w:rPr>
  </w:style>
  <w:style w:type="paragraph" w:styleId="Heading9">
    <w:name w:val="heading 9"/>
    <w:basedOn w:val="Normal"/>
    <w:next w:val="Normal"/>
    <w:link w:val="Heading9Char"/>
    <w:uiPriority w:val="9"/>
    <w:semiHidden/>
    <w:unhideWhenUsed/>
    <w:qFormat/>
    <w:rsid w:val="0078556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56B"/>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78556B"/>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78556B"/>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78556B"/>
    <w:rPr>
      <w:b/>
      <w:bCs/>
      <w:sz w:val="28"/>
      <w:szCs w:val="28"/>
    </w:rPr>
  </w:style>
  <w:style w:type="character" w:customStyle="1" w:styleId="Heading5Char">
    <w:name w:val="Heading 5 Char"/>
    <w:basedOn w:val="DefaultParagraphFont"/>
    <w:link w:val="Heading5"/>
    <w:uiPriority w:val="9"/>
    <w:semiHidden/>
    <w:rsid w:val="0078556B"/>
    <w:rPr>
      <w:b/>
      <w:bCs/>
      <w:i/>
      <w:iCs/>
      <w:sz w:val="26"/>
      <w:szCs w:val="26"/>
    </w:rPr>
  </w:style>
  <w:style w:type="character" w:customStyle="1" w:styleId="Heading6Char">
    <w:name w:val="Heading 6 Char"/>
    <w:basedOn w:val="DefaultParagraphFont"/>
    <w:link w:val="Heading6"/>
    <w:uiPriority w:val="9"/>
    <w:semiHidden/>
    <w:rsid w:val="0078556B"/>
    <w:rPr>
      <w:b/>
      <w:bCs/>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78556B"/>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8556B"/>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8556B"/>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8556B"/>
    <w:rPr>
      <w:rFonts w:asciiTheme="majorHAnsi" w:eastAsiaTheme="majorEastAsia" w:hAnsiTheme="majorHAnsi"/>
      <w:sz w:val="24"/>
      <w:szCs w:val="24"/>
    </w:rPr>
  </w:style>
  <w:style w:type="character" w:styleId="Strong">
    <w:name w:val="Strong"/>
    <w:basedOn w:val="DefaultParagraphFont"/>
    <w:uiPriority w:val="22"/>
    <w:qFormat/>
    <w:rsid w:val="0078556B"/>
    <w:rPr>
      <w:b/>
      <w:bCs/>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rPr>
      <w:szCs w:val="32"/>
    </w:rPr>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paragraph" w:styleId="BalloonText">
    <w:name w:val="Balloon Text"/>
    <w:basedOn w:val="Normal"/>
    <w:link w:val="BalloonTextChar"/>
    <w:uiPriority w:val="99"/>
    <w:semiHidden/>
    <w:unhideWhenUsed/>
    <w:rsid w:val="00B16E78"/>
    <w:rPr>
      <w:rFonts w:ascii="Tahoma" w:hAnsi="Tahoma" w:cs="Tahoma"/>
      <w:sz w:val="16"/>
      <w:szCs w:val="16"/>
    </w:rPr>
  </w:style>
  <w:style w:type="character" w:customStyle="1" w:styleId="BalloonTextChar">
    <w:name w:val="Balloon Text Char"/>
    <w:basedOn w:val="DefaultParagraphFont"/>
    <w:link w:val="BalloonText"/>
    <w:uiPriority w:val="99"/>
    <w:semiHidden/>
    <w:rsid w:val="00B16E78"/>
    <w:rPr>
      <w:rFonts w:ascii="Tahoma" w:hAnsi="Tahoma" w:cs="Tahoma"/>
      <w:sz w:val="16"/>
      <w:szCs w:val="16"/>
    </w:rPr>
  </w:style>
  <w:style w:type="paragraph" w:styleId="Header">
    <w:name w:val="header"/>
    <w:basedOn w:val="Normal"/>
    <w:link w:val="HeaderChar"/>
    <w:uiPriority w:val="99"/>
    <w:unhideWhenUsed/>
    <w:rsid w:val="008C568F"/>
    <w:pPr>
      <w:tabs>
        <w:tab w:val="center" w:pos="4513"/>
        <w:tab w:val="right" w:pos="9026"/>
      </w:tabs>
    </w:pPr>
  </w:style>
  <w:style w:type="character" w:customStyle="1" w:styleId="HeaderChar">
    <w:name w:val="Header Char"/>
    <w:basedOn w:val="DefaultParagraphFont"/>
    <w:link w:val="Header"/>
    <w:uiPriority w:val="99"/>
    <w:rsid w:val="008C568F"/>
  </w:style>
  <w:style w:type="paragraph" w:styleId="Footer">
    <w:name w:val="footer"/>
    <w:basedOn w:val="Normal"/>
    <w:link w:val="FooterChar"/>
    <w:uiPriority w:val="99"/>
    <w:unhideWhenUsed/>
    <w:rsid w:val="008C568F"/>
    <w:pPr>
      <w:tabs>
        <w:tab w:val="center" w:pos="4513"/>
        <w:tab w:val="right" w:pos="9026"/>
      </w:tabs>
    </w:pPr>
  </w:style>
  <w:style w:type="character" w:customStyle="1" w:styleId="FooterChar">
    <w:name w:val="Footer Char"/>
    <w:basedOn w:val="DefaultParagraphFont"/>
    <w:link w:val="Footer"/>
    <w:uiPriority w:val="99"/>
    <w:rsid w:val="008C568F"/>
  </w:style>
  <w:style w:type="paragraph" w:styleId="FootnoteText">
    <w:name w:val="footnote text"/>
    <w:basedOn w:val="Normal"/>
    <w:link w:val="FootnoteTextChar"/>
    <w:uiPriority w:val="99"/>
    <w:semiHidden/>
    <w:unhideWhenUsed/>
    <w:rsid w:val="008C568F"/>
    <w:rPr>
      <w:sz w:val="20"/>
      <w:szCs w:val="20"/>
    </w:rPr>
  </w:style>
  <w:style w:type="character" w:customStyle="1" w:styleId="FootnoteTextChar">
    <w:name w:val="Footnote Text Char"/>
    <w:basedOn w:val="DefaultParagraphFont"/>
    <w:link w:val="FootnoteText"/>
    <w:uiPriority w:val="99"/>
    <w:semiHidden/>
    <w:rsid w:val="008C568F"/>
    <w:rPr>
      <w:sz w:val="20"/>
      <w:szCs w:val="20"/>
    </w:rPr>
  </w:style>
  <w:style w:type="character" w:styleId="FootnoteReference">
    <w:name w:val="footnote reference"/>
    <w:basedOn w:val="DefaultParagraphFont"/>
    <w:uiPriority w:val="99"/>
    <w:semiHidden/>
    <w:unhideWhenUsed/>
    <w:rsid w:val="008C568F"/>
    <w:rPr>
      <w:vertAlign w:val="superscript"/>
    </w:rPr>
  </w:style>
  <w:style w:type="character" w:styleId="Hyperlink">
    <w:name w:val="Hyperlink"/>
    <w:basedOn w:val="DefaultParagraphFont"/>
    <w:uiPriority w:val="99"/>
    <w:unhideWhenUsed/>
    <w:rsid w:val="008820E5"/>
    <w:rPr>
      <w:color w:val="0000FF" w:themeColor="hyperlink"/>
      <w:u w:val="single"/>
    </w:rPr>
  </w:style>
  <w:style w:type="paragraph" w:customStyle="1" w:styleId="Default">
    <w:name w:val="Default"/>
    <w:rsid w:val="000E2FC0"/>
    <w:pPr>
      <w:autoSpaceDE w:val="0"/>
      <w:autoSpaceDN w:val="0"/>
      <w:adjustRightInd w:val="0"/>
    </w:pPr>
    <w:rPr>
      <w:rFonts w:ascii="Verdana" w:hAnsi="Verdana" w:cs="Verdana"/>
      <w:color w:val="000000"/>
    </w:rPr>
  </w:style>
  <w:style w:type="paragraph" w:styleId="NormalWeb">
    <w:name w:val="Normal (Web)"/>
    <w:basedOn w:val="Normal"/>
    <w:uiPriority w:val="99"/>
    <w:semiHidden/>
    <w:unhideWhenUsed/>
    <w:rsid w:val="00FC304E"/>
    <w:pPr>
      <w:spacing w:before="100" w:beforeAutospacing="1" w:after="100" w:afterAutospacing="1"/>
    </w:pPr>
    <w:rPr>
      <w:rFonts w:ascii="Times New Roman" w:eastAsia="Times New Roman" w:hAnsi="Times New Roman"/>
      <w:lang w:eastAsia="en-AU"/>
    </w:rPr>
  </w:style>
  <w:style w:type="character" w:styleId="CommentReference">
    <w:name w:val="annotation reference"/>
    <w:basedOn w:val="DefaultParagraphFont"/>
    <w:uiPriority w:val="99"/>
    <w:semiHidden/>
    <w:unhideWhenUsed/>
    <w:rsid w:val="00A35E5B"/>
    <w:rPr>
      <w:sz w:val="16"/>
      <w:szCs w:val="16"/>
    </w:rPr>
  </w:style>
  <w:style w:type="paragraph" w:styleId="CommentText">
    <w:name w:val="annotation text"/>
    <w:basedOn w:val="Normal"/>
    <w:link w:val="CommentTextChar"/>
    <w:uiPriority w:val="99"/>
    <w:semiHidden/>
    <w:unhideWhenUsed/>
    <w:rsid w:val="00A35E5B"/>
    <w:rPr>
      <w:sz w:val="20"/>
      <w:szCs w:val="20"/>
    </w:rPr>
  </w:style>
  <w:style w:type="character" w:customStyle="1" w:styleId="CommentTextChar">
    <w:name w:val="Comment Text Char"/>
    <w:basedOn w:val="DefaultParagraphFont"/>
    <w:link w:val="CommentText"/>
    <w:uiPriority w:val="99"/>
    <w:semiHidden/>
    <w:rsid w:val="00A35E5B"/>
    <w:rPr>
      <w:sz w:val="20"/>
      <w:szCs w:val="20"/>
    </w:rPr>
  </w:style>
  <w:style w:type="paragraph" w:styleId="CommentSubject">
    <w:name w:val="annotation subject"/>
    <w:basedOn w:val="CommentText"/>
    <w:next w:val="CommentText"/>
    <w:link w:val="CommentSubjectChar"/>
    <w:uiPriority w:val="99"/>
    <w:semiHidden/>
    <w:unhideWhenUsed/>
    <w:rsid w:val="00A35E5B"/>
    <w:rPr>
      <w:b/>
      <w:bCs/>
    </w:rPr>
  </w:style>
  <w:style w:type="character" w:customStyle="1" w:styleId="CommentSubjectChar">
    <w:name w:val="Comment Subject Char"/>
    <w:basedOn w:val="CommentTextChar"/>
    <w:link w:val="CommentSubject"/>
    <w:uiPriority w:val="99"/>
    <w:semiHidden/>
    <w:rsid w:val="00A35E5B"/>
    <w:rPr>
      <w:b/>
      <w:bCs/>
      <w:sz w:val="20"/>
      <w:szCs w:val="20"/>
    </w:rPr>
  </w:style>
  <w:style w:type="paragraph" w:styleId="EndnoteText">
    <w:name w:val="endnote text"/>
    <w:basedOn w:val="Normal"/>
    <w:link w:val="EndnoteTextChar"/>
    <w:uiPriority w:val="99"/>
    <w:semiHidden/>
    <w:unhideWhenUsed/>
    <w:rsid w:val="00166063"/>
    <w:rPr>
      <w:sz w:val="20"/>
      <w:szCs w:val="20"/>
    </w:rPr>
  </w:style>
  <w:style w:type="character" w:customStyle="1" w:styleId="EndnoteTextChar">
    <w:name w:val="Endnote Text Char"/>
    <w:basedOn w:val="DefaultParagraphFont"/>
    <w:link w:val="EndnoteText"/>
    <w:uiPriority w:val="99"/>
    <w:semiHidden/>
    <w:rsid w:val="00166063"/>
    <w:rPr>
      <w:sz w:val="20"/>
      <w:szCs w:val="20"/>
    </w:rPr>
  </w:style>
  <w:style w:type="character" w:styleId="EndnoteReference">
    <w:name w:val="endnote reference"/>
    <w:basedOn w:val="DefaultParagraphFont"/>
    <w:uiPriority w:val="99"/>
    <w:semiHidden/>
    <w:unhideWhenUsed/>
    <w:rsid w:val="00166063"/>
    <w:rPr>
      <w:vertAlign w:val="superscript"/>
    </w:rPr>
  </w:style>
  <w:style w:type="paragraph" w:customStyle="1" w:styleId="paragraph">
    <w:name w:val="paragraph"/>
    <w:basedOn w:val="Normal"/>
    <w:rsid w:val="000521A1"/>
    <w:pPr>
      <w:spacing w:before="100" w:beforeAutospacing="1" w:after="100" w:afterAutospacing="1"/>
    </w:pPr>
    <w:rPr>
      <w:rFonts w:ascii="Times New Roman" w:eastAsia="Times New Roman" w:hAnsi="Times New Roman"/>
      <w:lang w:eastAsia="en-AU"/>
    </w:rPr>
  </w:style>
  <w:style w:type="character" w:customStyle="1" w:styleId="normaltextrun">
    <w:name w:val="normaltextrun"/>
    <w:basedOn w:val="DefaultParagraphFont"/>
    <w:rsid w:val="000521A1"/>
  </w:style>
  <w:style w:type="character" w:customStyle="1" w:styleId="eop">
    <w:name w:val="eop"/>
    <w:basedOn w:val="DefaultParagraphFont"/>
    <w:rsid w:val="000521A1"/>
  </w:style>
  <w:style w:type="character" w:customStyle="1" w:styleId="superscript">
    <w:name w:val="superscript"/>
    <w:basedOn w:val="DefaultParagraphFont"/>
    <w:rsid w:val="005D6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74051">
      <w:bodyDiv w:val="1"/>
      <w:marLeft w:val="0"/>
      <w:marRight w:val="0"/>
      <w:marTop w:val="0"/>
      <w:marBottom w:val="0"/>
      <w:divBdr>
        <w:top w:val="none" w:sz="0" w:space="0" w:color="auto"/>
        <w:left w:val="none" w:sz="0" w:space="0" w:color="auto"/>
        <w:bottom w:val="none" w:sz="0" w:space="0" w:color="auto"/>
        <w:right w:val="none" w:sz="0" w:space="0" w:color="auto"/>
      </w:divBdr>
      <w:divsChild>
        <w:div w:id="1841188876">
          <w:marLeft w:val="0"/>
          <w:marRight w:val="0"/>
          <w:marTop w:val="0"/>
          <w:marBottom w:val="0"/>
          <w:divBdr>
            <w:top w:val="none" w:sz="0" w:space="0" w:color="auto"/>
            <w:left w:val="none" w:sz="0" w:space="0" w:color="auto"/>
            <w:bottom w:val="none" w:sz="0" w:space="0" w:color="auto"/>
            <w:right w:val="none" w:sz="0" w:space="0" w:color="auto"/>
          </w:divBdr>
        </w:div>
        <w:div w:id="2032417565">
          <w:marLeft w:val="0"/>
          <w:marRight w:val="0"/>
          <w:marTop w:val="0"/>
          <w:marBottom w:val="0"/>
          <w:divBdr>
            <w:top w:val="none" w:sz="0" w:space="0" w:color="auto"/>
            <w:left w:val="none" w:sz="0" w:space="0" w:color="auto"/>
            <w:bottom w:val="none" w:sz="0" w:space="0" w:color="auto"/>
            <w:right w:val="none" w:sz="0" w:space="0" w:color="auto"/>
          </w:divBdr>
        </w:div>
        <w:div w:id="1556315148">
          <w:marLeft w:val="0"/>
          <w:marRight w:val="0"/>
          <w:marTop w:val="0"/>
          <w:marBottom w:val="0"/>
          <w:divBdr>
            <w:top w:val="none" w:sz="0" w:space="0" w:color="auto"/>
            <w:left w:val="none" w:sz="0" w:space="0" w:color="auto"/>
            <w:bottom w:val="none" w:sz="0" w:space="0" w:color="auto"/>
            <w:right w:val="none" w:sz="0" w:space="0" w:color="auto"/>
          </w:divBdr>
        </w:div>
        <w:div w:id="345642537">
          <w:marLeft w:val="0"/>
          <w:marRight w:val="0"/>
          <w:marTop w:val="0"/>
          <w:marBottom w:val="0"/>
          <w:divBdr>
            <w:top w:val="none" w:sz="0" w:space="0" w:color="auto"/>
            <w:left w:val="none" w:sz="0" w:space="0" w:color="auto"/>
            <w:bottom w:val="none" w:sz="0" w:space="0" w:color="auto"/>
            <w:right w:val="none" w:sz="0" w:space="0" w:color="auto"/>
          </w:divBdr>
        </w:div>
        <w:div w:id="716780961">
          <w:marLeft w:val="0"/>
          <w:marRight w:val="0"/>
          <w:marTop w:val="0"/>
          <w:marBottom w:val="0"/>
          <w:divBdr>
            <w:top w:val="none" w:sz="0" w:space="0" w:color="auto"/>
            <w:left w:val="none" w:sz="0" w:space="0" w:color="auto"/>
            <w:bottom w:val="none" w:sz="0" w:space="0" w:color="auto"/>
            <w:right w:val="none" w:sz="0" w:space="0" w:color="auto"/>
          </w:divBdr>
        </w:div>
      </w:divsChild>
    </w:div>
    <w:div w:id="85199906">
      <w:bodyDiv w:val="1"/>
      <w:marLeft w:val="0"/>
      <w:marRight w:val="0"/>
      <w:marTop w:val="0"/>
      <w:marBottom w:val="0"/>
      <w:divBdr>
        <w:top w:val="none" w:sz="0" w:space="0" w:color="auto"/>
        <w:left w:val="none" w:sz="0" w:space="0" w:color="auto"/>
        <w:bottom w:val="none" w:sz="0" w:space="0" w:color="auto"/>
        <w:right w:val="none" w:sz="0" w:space="0" w:color="auto"/>
      </w:divBdr>
      <w:divsChild>
        <w:div w:id="579370416">
          <w:marLeft w:val="0"/>
          <w:marRight w:val="0"/>
          <w:marTop w:val="0"/>
          <w:marBottom w:val="0"/>
          <w:divBdr>
            <w:top w:val="none" w:sz="0" w:space="0" w:color="auto"/>
            <w:left w:val="none" w:sz="0" w:space="0" w:color="auto"/>
            <w:bottom w:val="none" w:sz="0" w:space="0" w:color="auto"/>
            <w:right w:val="none" w:sz="0" w:space="0" w:color="auto"/>
          </w:divBdr>
        </w:div>
        <w:div w:id="1981764376">
          <w:marLeft w:val="0"/>
          <w:marRight w:val="0"/>
          <w:marTop w:val="0"/>
          <w:marBottom w:val="0"/>
          <w:divBdr>
            <w:top w:val="none" w:sz="0" w:space="0" w:color="auto"/>
            <w:left w:val="none" w:sz="0" w:space="0" w:color="auto"/>
            <w:bottom w:val="none" w:sz="0" w:space="0" w:color="auto"/>
            <w:right w:val="none" w:sz="0" w:space="0" w:color="auto"/>
          </w:divBdr>
        </w:div>
        <w:div w:id="1872185729">
          <w:marLeft w:val="0"/>
          <w:marRight w:val="0"/>
          <w:marTop w:val="0"/>
          <w:marBottom w:val="0"/>
          <w:divBdr>
            <w:top w:val="none" w:sz="0" w:space="0" w:color="auto"/>
            <w:left w:val="none" w:sz="0" w:space="0" w:color="auto"/>
            <w:bottom w:val="none" w:sz="0" w:space="0" w:color="auto"/>
            <w:right w:val="none" w:sz="0" w:space="0" w:color="auto"/>
          </w:divBdr>
        </w:div>
      </w:divsChild>
    </w:div>
    <w:div w:id="129372591">
      <w:bodyDiv w:val="1"/>
      <w:marLeft w:val="0"/>
      <w:marRight w:val="0"/>
      <w:marTop w:val="0"/>
      <w:marBottom w:val="0"/>
      <w:divBdr>
        <w:top w:val="none" w:sz="0" w:space="0" w:color="auto"/>
        <w:left w:val="none" w:sz="0" w:space="0" w:color="auto"/>
        <w:bottom w:val="none" w:sz="0" w:space="0" w:color="auto"/>
        <w:right w:val="none" w:sz="0" w:space="0" w:color="auto"/>
      </w:divBdr>
      <w:divsChild>
        <w:div w:id="1669403069">
          <w:marLeft w:val="0"/>
          <w:marRight w:val="0"/>
          <w:marTop w:val="0"/>
          <w:marBottom w:val="0"/>
          <w:divBdr>
            <w:top w:val="none" w:sz="0" w:space="0" w:color="auto"/>
            <w:left w:val="none" w:sz="0" w:space="0" w:color="auto"/>
            <w:bottom w:val="none" w:sz="0" w:space="0" w:color="auto"/>
            <w:right w:val="none" w:sz="0" w:space="0" w:color="auto"/>
          </w:divBdr>
        </w:div>
        <w:div w:id="2098401563">
          <w:marLeft w:val="0"/>
          <w:marRight w:val="0"/>
          <w:marTop w:val="0"/>
          <w:marBottom w:val="0"/>
          <w:divBdr>
            <w:top w:val="none" w:sz="0" w:space="0" w:color="auto"/>
            <w:left w:val="none" w:sz="0" w:space="0" w:color="auto"/>
            <w:bottom w:val="none" w:sz="0" w:space="0" w:color="auto"/>
            <w:right w:val="none" w:sz="0" w:space="0" w:color="auto"/>
          </w:divBdr>
        </w:div>
        <w:div w:id="1096708591">
          <w:marLeft w:val="0"/>
          <w:marRight w:val="0"/>
          <w:marTop w:val="0"/>
          <w:marBottom w:val="0"/>
          <w:divBdr>
            <w:top w:val="none" w:sz="0" w:space="0" w:color="auto"/>
            <w:left w:val="none" w:sz="0" w:space="0" w:color="auto"/>
            <w:bottom w:val="none" w:sz="0" w:space="0" w:color="auto"/>
            <w:right w:val="none" w:sz="0" w:space="0" w:color="auto"/>
          </w:divBdr>
        </w:div>
        <w:div w:id="277490958">
          <w:marLeft w:val="0"/>
          <w:marRight w:val="0"/>
          <w:marTop w:val="0"/>
          <w:marBottom w:val="0"/>
          <w:divBdr>
            <w:top w:val="none" w:sz="0" w:space="0" w:color="auto"/>
            <w:left w:val="none" w:sz="0" w:space="0" w:color="auto"/>
            <w:bottom w:val="none" w:sz="0" w:space="0" w:color="auto"/>
            <w:right w:val="none" w:sz="0" w:space="0" w:color="auto"/>
          </w:divBdr>
        </w:div>
        <w:div w:id="310208879">
          <w:marLeft w:val="0"/>
          <w:marRight w:val="0"/>
          <w:marTop w:val="0"/>
          <w:marBottom w:val="0"/>
          <w:divBdr>
            <w:top w:val="none" w:sz="0" w:space="0" w:color="auto"/>
            <w:left w:val="none" w:sz="0" w:space="0" w:color="auto"/>
            <w:bottom w:val="none" w:sz="0" w:space="0" w:color="auto"/>
            <w:right w:val="none" w:sz="0" w:space="0" w:color="auto"/>
          </w:divBdr>
        </w:div>
        <w:div w:id="1792359686">
          <w:marLeft w:val="0"/>
          <w:marRight w:val="0"/>
          <w:marTop w:val="0"/>
          <w:marBottom w:val="0"/>
          <w:divBdr>
            <w:top w:val="none" w:sz="0" w:space="0" w:color="auto"/>
            <w:left w:val="none" w:sz="0" w:space="0" w:color="auto"/>
            <w:bottom w:val="none" w:sz="0" w:space="0" w:color="auto"/>
            <w:right w:val="none" w:sz="0" w:space="0" w:color="auto"/>
          </w:divBdr>
        </w:div>
        <w:div w:id="606693989">
          <w:marLeft w:val="0"/>
          <w:marRight w:val="0"/>
          <w:marTop w:val="0"/>
          <w:marBottom w:val="0"/>
          <w:divBdr>
            <w:top w:val="none" w:sz="0" w:space="0" w:color="auto"/>
            <w:left w:val="none" w:sz="0" w:space="0" w:color="auto"/>
            <w:bottom w:val="none" w:sz="0" w:space="0" w:color="auto"/>
            <w:right w:val="none" w:sz="0" w:space="0" w:color="auto"/>
          </w:divBdr>
        </w:div>
        <w:div w:id="1583878859">
          <w:marLeft w:val="0"/>
          <w:marRight w:val="0"/>
          <w:marTop w:val="0"/>
          <w:marBottom w:val="0"/>
          <w:divBdr>
            <w:top w:val="none" w:sz="0" w:space="0" w:color="auto"/>
            <w:left w:val="none" w:sz="0" w:space="0" w:color="auto"/>
            <w:bottom w:val="none" w:sz="0" w:space="0" w:color="auto"/>
            <w:right w:val="none" w:sz="0" w:space="0" w:color="auto"/>
          </w:divBdr>
        </w:div>
        <w:div w:id="225654486">
          <w:marLeft w:val="0"/>
          <w:marRight w:val="0"/>
          <w:marTop w:val="0"/>
          <w:marBottom w:val="0"/>
          <w:divBdr>
            <w:top w:val="none" w:sz="0" w:space="0" w:color="auto"/>
            <w:left w:val="none" w:sz="0" w:space="0" w:color="auto"/>
            <w:bottom w:val="none" w:sz="0" w:space="0" w:color="auto"/>
            <w:right w:val="none" w:sz="0" w:space="0" w:color="auto"/>
          </w:divBdr>
          <w:divsChild>
            <w:div w:id="539826226">
              <w:marLeft w:val="0"/>
              <w:marRight w:val="0"/>
              <w:marTop w:val="0"/>
              <w:marBottom w:val="0"/>
              <w:divBdr>
                <w:top w:val="none" w:sz="0" w:space="0" w:color="auto"/>
                <w:left w:val="none" w:sz="0" w:space="0" w:color="auto"/>
                <w:bottom w:val="none" w:sz="0" w:space="0" w:color="auto"/>
                <w:right w:val="none" w:sz="0" w:space="0" w:color="auto"/>
              </w:divBdr>
            </w:div>
            <w:div w:id="1276327229">
              <w:marLeft w:val="0"/>
              <w:marRight w:val="0"/>
              <w:marTop w:val="0"/>
              <w:marBottom w:val="0"/>
              <w:divBdr>
                <w:top w:val="none" w:sz="0" w:space="0" w:color="auto"/>
                <w:left w:val="none" w:sz="0" w:space="0" w:color="auto"/>
                <w:bottom w:val="none" w:sz="0" w:space="0" w:color="auto"/>
                <w:right w:val="none" w:sz="0" w:space="0" w:color="auto"/>
              </w:divBdr>
            </w:div>
          </w:divsChild>
        </w:div>
        <w:div w:id="1389762276">
          <w:marLeft w:val="0"/>
          <w:marRight w:val="0"/>
          <w:marTop w:val="0"/>
          <w:marBottom w:val="0"/>
          <w:divBdr>
            <w:top w:val="none" w:sz="0" w:space="0" w:color="auto"/>
            <w:left w:val="none" w:sz="0" w:space="0" w:color="auto"/>
            <w:bottom w:val="none" w:sz="0" w:space="0" w:color="auto"/>
            <w:right w:val="none" w:sz="0" w:space="0" w:color="auto"/>
          </w:divBdr>
        </w:div>
        <w:div w:id="1038696956">
          <w:marLeft w:val="0"/>
          <w:marRight w:val="0"/>
          <w:marTop w:val="0"/>
          <w:marBottom w:val="0"/>
          <w:divBdr>
            <w:top w:val="none" w:sz="0" w:space="0" w:color="auto"/>
            <w:left w:val="none" w:sz="0" w:space="0" w:color="auto"/>
            <w:bottom w:val="none" w:sz="0" w:space="0" w:color="auto"/>
            <w:right w:val="none" w:sz="0" w:space="0" w:color="auto"/>
          </w:divBdr>
        </w:div>
      </w:divsChild>
    </w:div>
    <w:div w:id="265845255">
      <w:bodyDiv w:val="1"/>
      <w:marLeft w:val="0"/>
      <w:marRight w:val="0"/>
      <w:marTop w:val="0"/>
      <w:marBottom w:val="0"/>
      <w:divBdr>
        <w:top w:val="none" w:sz="0" w:space="0" w:color="auto"/>
        <w:left w:val="none" w:sz="0" w:space="0" w:color="auto"/>
        <w:bottom w:val="none" w:sz="0" w:space="0" w:color="auto"/>
        <w:right w:val="none" w:sz="0" w:space="0" w:color="auto"/>
      </w:divBdr>
      <w:divsChild>
        <w:div w:id="728380793">
          <w:marLeft w:val="0"/>
          <w:marRight w:val="0"/>
          <w:marTop w:val="0"/>
          <w:marBottom w:val="150"/>
          <w:divBdr>
            <w:top w:val="none" w:sz="0" w:space="0" w:color="auto"/>
            <w:left w:val="none" w:sz="0" w:space="0" w:color="auto"/>
            <w:bottom w:val="dotted" w:sz="6" w:space="0" w:color="CCCCCC"/>
            <w:right w:val="none" w:sz="0" w:space="0" w:color="auto"/>
          </w:divBdr>
        </w:div>
        <w:div w:id="1408383144">
          <w:marLeft w:val="0"/>
          <w:marRight w:val="0"/>
          <w:marTop w:val="0"/>
          <w:marBottom w:val="0"/>
          <w:divBdr>
            <w:top w:val="none" w:sz="0" w:space="0" w:color="auto"/>
            <w:left w:val="none" w:sz="0" w:space="0" w:color="auto"/>
            <w:bottom w:val="none" w:sz="0" w:space="0" w:color="auto"/>
            <w:right w:val="none" w:sz="0" w:space="0" w:color="auto"/>
          </w:divBdr>
          <w:divsChild>
            <w:div w:id="1036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1593">
      <w:bodyDiv w:val="1"/>
      <w:marLeft w:val="0"/>
      <w:marRight w:val="0"/>
      <w:marTop w:val="0"/>
      <w:marBottom w:val="0"/>
      <w:divBdr>
        <w:top w:val="none" w:sz="0" w:space="0" w:color="auto"/>
        <w:left w:val="none" w:sz="0" w:space="0" w:color="auto"/>
        <w:bottom w:val="none" w:sz="0" w:space="0" w:color="auto"/>
        <w:right w:val="none" w:sz="0" w:space="0" w:color="auto"/>
      </w:divBdr>
      <w:divsChild>
        <w:div w:id="1250504212">
          <w:marLeft w:val="0"/>
          <w:marRight w:val="0"/>
          <w:marTop w:val="0"/>
          <w:marBottom w:val="0"/>
          <w:divBdr>
            <w:top w:val="none" w:sz="0" w:space="0" w:color="auto"/>
            <w:left w:val="none" w:sz="0" w:space="0" w:color="auto"/>
            <w:bottom w:val="none" w:sz="0" w:space="0" w:color="auto"/>
            <w:right w:val="none" w:sz="0" w:space="0" w:color="auto"/>
          </w:divBdr>
          <w:divsChild>
            <w:div w:id="183249774">
              <w:marLeft w:val="0"/>
              <w:marRight w:val="0"/>
              <w:marTop w:val="0"/>
              <w:marBottom w:val="0"/>
              <w:divBdr>
                <w:top w:val="none" w:sz="0" w:space="0" w:color="auto"/>
                <w:left w:val="none" w:sz="0" w:space="0" w:color="auto"/>
                <w:bottom w:val="none" w:sz="0" w:space="0" w:color="auto"/>
                <w:right w:val="none" w:sz="0" w:space="0" w:color="auto"/>
              </w:divBdr>
            </w:div>
            <w:div w:id="871765754">
              <w:marLeft w:val="0"/>
              <w:marRight w:val="0"/>
              <w:marTop w:val="0"/>
              <w:marBottom w:val="0"/>
              <w:divBdr>
                <w:top w:val="none" w:sz="0" w:space="0" w:color="auto"/>
                <w:left w:val="none" w:sz="0" w:space="0" w:color="auto"/>
                <w:bottom w:val="none" w:sz="0" w:space="0" w:color="auto"/>
                <w:right w:val="none" w:sz="0" w:space="0" w:color="auto"/>
              </w:divBdr>
            </w:div>
            <w:div w:id="970944038">
              <w:marLeft w:val="0"/>
              <w:marRight w:val="0"/>
              <w:marTop w:val="0"/>
              <w:marBottom w:val="0"/>
              <w:divBdr>
                <w:top w:val="none" w:sz="0" w:space="0" w:color="auto"/>
                <w:left w:val="none" w:sz="0" w:space="0" w:color="auto"/>
                <w:bottom w:val="none" w:sz="0" w:space="0" w:color="auto"/>
                <w:right w:val="none" w:sz="0" w:space="0" w:color="auto"/>
              </w:divBdr>
            </w:div>
          </w:divsChild>
        </w:div>
        <w:div w:id="439226059">
          <w:marLeft w:val="0"/>
          <w:marRight w:val="0"/>
          <w:marTop w:val="0"/>
          <w:marBottom w:val="0"/>
          <w:divBdr>
            <w:top w:val="none" w:sz="0" w:space="0" w:color="auto"/>
            <w:left w:val="none" w:sz="0" w:space="0" w:color="auto"/>
            <w:bottom w:val="none" w:sz="0" w:space="0" w:color="auto"/>
            <w:right w:val="none" w:sz="0" w:space="0" w:color="auto"/>
          </w:divBdr>
          <w:divsChild>
            <w:div w:id="1315404983">
              <w:marLeft w:val="0"/>
              <w:marRight w:val="0"/>
              <w:marTop w:val="0"/>
              <w:marBottom w:val="0"/>
              <w:divBdr>
                <w:top w:val="none" w:sz="0" w:space="0" w:color="auto"/>
                <w:left w:val="none" w:sz="0" w:space="0" w:color="auto"/>
                <w:bottom w:val="none" w:sz="0" w:space="0" w:color="auto"/>
                <w:right w:val="none" w:sz="0" w:space="0" w:color="auto"/>
              </w:divBdr>
            </w:div>
            <w:div w:id="1866870251">
              <w:marLeft w:val="0"/>
              <w:marRight w:val="0"/>
              <w:marTop w:val="0"/>
              <w:marBottom w:val="0"/>
              <w:divBdr>
                <w:top w:val="none" w:sz="0" w:space="0" w:color="auto"/>
                <w:left w:val="none" w:sz="0" w:space="0" w:color="auto"/>
                <w:bottom w:val="none" w:sz="0" w:space="0" w:color="auto"/>
                <w:right w:val="none" w:sz="0" w:space="0" w:color="auto"/>
              </w:divBdr>
            </w:div>
            <w:div w:id="617180583">
              <w:marLeft w:val="0"/>
              <w:marRight w:val="0"/>
              <w:marTop w:val="0"/>
              <w:marBottom w:val="0"/>
              <w:divBdr>
                <w:top w:val="none" w:sz="0" w:space="0" w:color="auto"/>
                <w:left w:val="none" w:sz="0" w:space="0" w:color="auto"/>
                <w:bottom w:val="none" w:sz="0" w:space="0" w:color="auto"/>
                <w:right w:val="none" w:sz="0" w:space="0" w:color="auto"/>
              </w:divBdr>
            </w:div>
            <w:div w:id="899746980">
              <w:marLeft w:val="0"/>
              <w:marRight w:val="0"/>
              <w:marTop w:val="0"/>
              <w:marBottom w:val="0"/>
              <w:divBdr>
                <w:top w:val="none" w:sz="0" w:space="0" w:color="auto"/>
                <w:left w:val="none" w:sz="0" w:space="0" w:color="auto"/>
                <w:bottom w:val="none" w:sz="0" w:space="0" w:color="auto"/>
                <w:right w:val="none" w:sz="0" w:space="0" w:color="auto"/>
              </w:divBdr>
            </w:div>
            <w:div w:id="797140499">
              <w:marLeft w:val="0"/>
              <w:marRight w:val="0"/>
              <w:marTop w:val="0"/>
              <w:marBottom w:val="0"/>
              <w:divBdr>
                <w:top w:val="none" w:sz="0" w:space="0" w:color="auto"/>
                <w:left w:val="none" w:sz="0" w:space="0" w:color="auto"/>
                <w:bottom w:val="none" w:sz="0" w:space="0" w:color="auto"/>
                <w:right w:val="none" w:sz="0" w:space="0" w:color="auto"/>
              </w:divBdr>
            </w:div>
          </w:divsChild>
        </w:div>
        <w:div w:id="1489982434">
          <w:marLeft w:val="0"/>
          <w:marRight w:val="0"/>
          <w:marTop w:val="0"/>
          <w:marBottom w:val="0"/>
          <w:divBdr>
            <w:top w:val="none" w:sz="0" w:space="0" w:color="auto"/>
            <w:left w:val="none" w:sz="0" w:space="0" w:color="auto"/>
            <w:bottom w:val="none" w:sz="0" w:space="0" w:color="auto"/>
            <w:right w:val="none" w:sz="0" w:space="0" w:color="auto"/>
          </w:divBdr>
          <w:divsChild>
            <w:div w:id="17802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15478">
      <w:bodyDiv w:val="1"/>
      <w:marLeft w:val="0"/>
      <w:marRight w:val="0"/>
      <w:marTop w:val="0"/>
      <w:marBottom w:val="0"/>
      <w:divBdr>
        <w:top w:val="none" w:sz="0" w:space="0" w:color="auto"/>
        <w:left w:val="none" w:sz="0" w:space="0" w:color="auto"/>
        <w:bottom w:val="none" w:sz="0" w:space="0" w:color="auto"/>
        <w:right w:val="none" w:sz="0" w:space="0" w:color="auto"/>
      </w:divBdr>
      <w:divsChild>
        <w:div w:id="1052727860">
          <w:marLeft w:val="0"/>
          <w:marRight w:val="0"/>
          <w:marTop w:val="0"/>
          <w:marBottom w:val="0"/>
          <w:divBdr>
            <w:top w:val="none" w:sz="0" w:space="0" w:color="auto"/>
            <w:left w:val="none" w:sz="0" w:space="0" w:color="auto"/>
            <w:bottom w:val="none" w:sz="0" w:space="0" w:color="auto"/>
            <w:right w:val="none" w:sz="0" w:space="0" w:color="auto"/>
          </w:divBdr>
        </w:div>
        <w:div w:id="628366539">
          <w:marLeft w:val="0"/>
          <w:marRight w:val="0"/>
          <w:marTop w:val="0"/>
          <w:marBottom w:val="0"/>
          <w:divBdr>
            <w:top w:val="none" w:sz="0" w:space="0" w:color="auto"/>
            <w:left w:val="none" w:sz="0" w:space="0" w:color="auto"/>
            <w:bottom w:val="none" w:sz="0" w:space="0" w:color="auto"/>
            <w:right w:val="none" w:sz="0" w:space="0" w:color="auto"/>
          </w:divBdr>
        </w:div>
        <w:div w:id="400754423">
          <w:marLeft w:val="0"/>
          <w:marRight w:val="0"/>
          <w:marTop w:val="0"/>
          <w:marBottom w:val="0"/>
          <w:divBdr>
            <w:top w:val="none" w:sz="0" w:space="0" w:color="auto"/>
            <w:left w:val="none" w:sz="0" w:space="0" w:color="auto"/>
            <w:bottom w:val="none" w:sz="0" w:space="0" w:color="auto"/>
            <w:right w:val="none" w:sz="0" w:space="0" w:color="auto"/>
          </w:divBdr>
        </w:div>
        <w:div w:id="763378538">
          <w:marLeft w:val="0"/>
          <w:marRight w:val="0"/>
          <w:marTop w:val="0"/>
          <w:marBottom w:val="0"/>
          <w:divBdr>
            <w:top w:val="none" w:sz="0" w:space="0" w:color="auto"/>
            <w:left w:val="none" w:sz="0" w:space="0" w:color="auto"/>
            <w:bottom w:val="none" w:sz="0" w:space="0" w:color="auto"/>
            <w:right w:val="none" w:sz="0" w:space="0" w:color="auto"/>
          </w:divBdr>
        </w:div>
        <w:div w:id="901209154">
          <w:marLeft w:val="0"/>
          <w:marRight w:val="0"/>
          <w:marTop w:val="0"/>
          <w:marBottom w:val="0"/>
          <w:divBdr>
            <w:top w:val="none" w:sz="0" w:space="0" w:color="auto"/>
            <w:left w:val="none" w:sz="0" w:space="0" w:color="auto"/>
            <w:bottom w:val="none" w:sz="0" w:space="0" w:color="auto"/>
            <w:right w:val="none" w:sz="0" w:space="0" w:color="auto"/>
          </w:divBdr>
          <w:divsChild>
            <w:div w:id="1669865694">
              <w:marLeft w:val="0"/>
              <w:marRight w:val="0"/>
              <w:marTop w:val="0"/>
              <w:marBottom w:val="0"/>
              <w:divBdr>
                <w:top w:val="none" w:sz="0" w:space="0" w:color="auto"/>
                <w:left w:val="none" w:sz="0" w:space="0" w:color="auto"/>
                <w:bottom w:val="none" w:sz="0" w:space="0" w:color="auto"/>
                <w:right w:val="none" w:sz="0" w:space="0" w:color="auto"/>
              </w:divBdr>
            </w:div>
            <w:div w:id="1881745703">
              <w:marLeft w:val="0"/>
              <w:marRight w:val="0"/>
              <w:marTop w:val="0"/>
              <w:marBottom w:val="0"/>
              <w:divBdr>
                <w:top w:val="none" w:sz="0" w:space="0" w:color="auto"/>
                <w:left w:val="none" w:sz="0" w:space="0" w:color="auto"/>
                <w:bottom w:val="none" w:sz="0" w:space="0" w:color="auto"/>
                <w:right w:val="none" w:sz="0" w:space="0" w:color="auto"/>
              </w:divBdr>
            </w:div>
            <w:div w:id="1511213704">
              <w:marLeft w:val="0"/>
              <w:marRight w:val="0"/>
              <w:marTop w:val="0"/>
              <w:marBottom w:val="0"/>
              <w:divBdr>
                <w:top w:val="none" w:sz="0" w:space="0" w:color="auto"/>
                <w:left w:val="none" w:sz="0" w:space="0" w:color="auto"/>
                <w:bottom w:val="none" w:sz="0" w:space="0" w:color="auto"/>
                <w:right w:val="none" w:sz="0" w:space="0" w:color="auto"/>
              </w:divBdr>
            </w:div>
            <w:div w:id="714306806">
              <w:marLeft w:val="0"/>
              <w:marRight w:val="0"/>
              <w:marTop w:val="0"/>
              <w:marBottom w:val="0"/>
              <w:divBdr>
                <w:top w:val="none" w:sz="0" w:space="0" w:color="auto"/>
                <w:left w:val="none" w:sz="0" w:space="0" w:color="auto"/>
                <w:bottom w:val="none" w:sz="0" w:space="0" w:color="auto"/>
                <w:right w:val="none" w:sz="0" w:space="0" w:color="auto"/>
              </w:divBdr>
            </w:div>
            <w:div w:id="1149206131">
              <w:marLeft w:val="0"/>
              <w:marRight w:val="0"/>
              <w:marTop w:val="0"/>
              <w:marBottom w:val="0"/>
              <w:divBdr>
                <w:top w:val="none" w:sz="0" w:space="0" w:color="auto"/>
                <w:left w:val="none" w:sz="0" w:space="0" w:color="auto"/>
                <w:bottom w:val="none" w:sz="0" w:space="0" w:color="auto"/>
                <w:right w:val="none" w:sz="0" w:space="0" w:color="auto"/>
              </w:divBdr>
            </w:div>
          </w:divsChild>
        </w:div>
        <w:div w:id="1834760444">
          <w:marLeft w:val="0"/>
          <w:marRight w:val="0"/>
          <w:marTop w:val="0"/>
          <w:marBottom w:val="0"/>
          <w:divBdr>
            <w:top w:val="none" w:sz="0" w:space="0" w:color="auto"/>
            <w:left w:val="none" w:sz="0" w:space="0" w:color="auto"/>
            <w:bottom w:val="none" w:sz="0" w:space="0" w:color="auto"/>
            <w:right w:val="none" w:sz="0" w:space="0" w:color="auto"/>
          </w:divBdr>
          <w:divsChild>
            <w:div w:id="1404059037">
              <w:marLeft w:val="0"/>
              <w:marRight w:val="0"/>
              <w:marTop w:val="0"/>
              <w:marBottom w:val="0"/>
              <w:divBdr>
                <w:top w:val="none" w:sz="0" w:space="0" w:color="auto"/>
                <w:left w:val="none" w:sz="0" w:space="0" w:color="auto"/>
                <w:bottom w:val="none" w:sz="0" w:space="0" w:color="auto"/>
                <w:right w:val="none" w:sz="0" w:space="0" w:color="auto"/>
              </w:divBdr>
            </w:div>
            <w:div w:id="734203076">
              <w:marLeft w:val="0"/>
              <w:marRight w:val="0"/>
              <w:marTop w:val="0"/>
              <w:marBottom w:val="0"/>
              <w:divBdr>
                <w:top w:val="none" w:sz="0" w:space="0" w:color="auto"/>
                <w:left w:val="none" w:sz="0" w:space="0" w:color="auto"/>
                <w:bottom w:val="none" w:sz="0" w:space="0" w:color="auto"/>
                <w:right w:val="none" w:sz="0" w:space="0" w:color="auto"/>
              </w:divBdr>
            </w:div>
            <w:div w:id="5623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62376">
      <w:bodyDiv w:val="1"/>
      <w:marLeft w:val="0"/>
      <w:marRight w:val="0"/>
      <w:marTop w:val="0"/>
      <w:marBottom w:val="0"/>
      <w:divBdr>
        <w:top w:val="none" w:sz="0" w:space="0" w:color="auto"/>
        <w:left w:val="none" w:sz="0" w:space="0" w:color="auto"/>
        <w:bottom w:val="none" w:sz="0" w:space="0" w:color="auto"/>
        <w:right w:val="none" w:sz="0" w:space="0" w:color="auto"/>
      </w:divBdr>
    </w:div>
    <w:div w:id="1490057651">
      <w:bodyDiv w:val="1"/>
      <w:marLeft w:val="0"/>
      <w:marRight w:val="0"/>
      <w:marTop w:val="0"/>
      <w:marBottom w:val="0"/>
      <w:divBdr>
        <w:top w:val="none" w:sz="0" w:space="0" w:color="auto"/>
        <w:left w:val="none" w:sz="0" w:space="0" w:color="auto"/>
        <w:bottom w:val="none" w:sz="0" w:space="0" w:color="auto"/>
        <w:right w:val="none" w:sz="0" w:space="0" w:color="auto"/>
      </w:divBdr>
    </w:div>
    <w:div w:id="1570265125">
      <w:bodyDiv w:val="1"/>
      <w:marLeft w:val="0"/>
      <w:marRight w:val="0"/>
      <w:marTop w:val="0"/>
      <w:marBottom w:val="0"/>
      <w:divBdr>
        <w:top w:val="none" w:sz="0" w:space="0" w:color="auto"/>
        <w:left w:val="none" w:sz="0" w:space="0" w:color="auto"/>
        <w:bottom w:val="none" w:sz="0" w:space="0" w:color="auto"/>
        <w:right w:val="none" w:sz="0" w:space="0" w:color="auto"/>
      </w:divBdr>
    </w:div>
    <w:div w:id="1735347194">
      <w:bodyDiv w:val="1"/>
      <w:marLeft w:val="0"/>
      <w:marRight w:val="0"/>
      <w:marTop w:val="0"/>
      <w:marBottom w:val="0"/>
      <w:divBdr>
        <w:top w:val="none" w:sz="0" w:space="0" w:color="auto"/>
        <w:left w:val="none" w:sz="0" w:space="0" w:color="auto"/>
        <w:bottom w:val="none" w:sz="0" w:space="0" w:color="auto"/>
        <w:right w:val="none" w:sz="0" w:space="0" w:color="auto"/>
      </w:divBdr>
    </w:div>
    <w:div w:id="1819877037">
      <w:bodyDiv w:val="1"/>
      <w:marLeft w:val="0"/>
      <w:marRight w:val="0"/>
      <w:marTop w:val="0"/>
      <w:marBottom w:val="0"/>
      <w:divBdr>
        <w:top w:val="none" w:sz="0" w:space="0" w:color="auto"/>
        <w:left w:val="none" w:sz="0" w:space="0" w:color="auto"/>
        <w:bottom w:val="none" w:sz="0" w:space="0" w:color="auto"/>
        <w:right w:val="none" w:sz="0" w:space="0" w:color="auto"/>
      </w:divBdr>
      <w:divsChild>
        <w:div w:id="101153511">
          <w:marLeft w:val="0"/>
          <w:marRight w:val="0"/>
          <w:marTop w:val="0"/>
          <w:marBottom w:val="0"/>
          <w:divBdr>
            <w:top w:val="none" w:sz="0" w:space="0" w:color="auto"/>
            <w:left w:val="none" w:sz="0" w:space="0" w:color="auto"/>
            <w:bottom w:val="none" w:sz="0" w:space="0" w:color="auto"/>
            <w:right w:val="none" w:sz="0" w:space="0" w:color="auto"/>
          </w:divBdr>
        </w:div>
        <w:div w:id="183402446">
          <w:marLeft w:val="0"/>
          <w:marRight w:val="0"/>
          <w:marTop w:val="0"/>
          <w:marBottom w:val="0"/>
          <w:divBdr>
            <w:top w:val="none" w:sz="0" w:space="0" w:color="auto"/>
            <w:left w:val="none" w:sz="0" w:space="0" w:color="auto"/>
            <w:bottom w:val="none" w:sz="0" w:space="0" w:color="auto"/>
            <w:right w:val="none" w:sz="0" w:space="0" w:color="auto"/>
          </w:divBdr>
        </w:div>
        <w:div w:id="745566447">
          <w:marLeft w:val="0"/>
          <w:marRight w:val="0"/>
          <w:marTop w:val="0"/>
          <w:marBottom w:val="0"/>
          <w:divBdr>
            <w:top w:val="none" w:sz="0" w:space="0" w:color="auto"/>
            <w:left w:val="none" w:sz="0" w:space="0" w:color="auto"/>
            <w:bottom w:val="none" w:sz="0" w:space="0" w:color="auto"/>
            <w:right w:val="none" w:sz="0" w:space="0" w:color="auto"/>
          </w:divBdr>
        </w:div>
        <w:div w:id="967904663">
          <w:marLeft w:val="0"/>
          <w:marRight w:val="0"/>
          <w:marTop w:val="0"/>
          <w:marBottom w:val="0"/>
          <w:divBdr>
            <w:top w:val="none" w:sz="0" w:space="0" w:color="auto"/>
            <w:left w:val="none" w:sz="0" w:space="0" w:color="auto"/>
            <w:bottom w:val="none" w:sz="0" w:space="0" w:color="auto"/>
            <w:right w:val="none" w:sz="0" w:space="0" w:color="auto"/>
          </w:divBdr>
        </w:div>
        <w:div w:id="1466464146">
          <w:marLeft w:val="0"/>
          <w:marRight w:val="0"/>
          <w:marTop w:val="0"/>
          <w:marBottom w:val="0"/>
          <w:divBdr>
            <w:top w:val="none" w:sz="0" w:space="0" w:color="auto"/>
            <w:left w:val="none" w:sz="0" w:space="0" w:color="auto"/>
            <w:bottom w:val="none" w:sz="0" w:space="0" w:color="auto"/>
            <w:right w:val="none" w:sz="0" w:space="0" w:color="auto"/>
          </w:divBdr>
        </w:div>
        <w:div w:id="1237398676">
          <w:marLeft w:val="0"/>
          <w:marRight w:val="0"/>
          <w:marTop w:val="0"/>
          <w:marBottom w:val="0"/>
          <w:divBdr>
            <w:top w:val="none" w:sz="0" w:space="0" w:color="auto"/>
            <w:left w:val="none" w:sz="0" w:space="0" w:color="auto"/>
            <w:bottom w:val="none" w:sz="0" w:space="0" w:color="auto"/>
            <w:right w:val="none" w:sz="0" w:space="0" w:color="auto"/>
          </w:divBdr>
        </w:div>
        <w:div w:id="664358525">
          <w:marLeft w:val="0"/>
          <w:marRight w:val="0"/>
          <w:marTop w:val="0"/>
          <w:marBottom w:val="0"/>
          <w:divBdr>
            <w:top w:val="none" w:sz="0" w:space="0" w:color="auto"/>
            <w:left w:val="none" w:sz="0" w:space="0" w:color="auto"/>
            <w:bottom w:val="none" w:sz="0" w:space="0" w:color="auto"/>
            <w:right w:val="none" w:sz="0" w:space="0" w:color="auto"/>
          </w:divBdr>
        </w:div>
        <w:div w:id="719717178">
          <w:marLeft w:val="0"/>
          <w:marRight w:val="0"/>
          <w:marTop w:val="0"/>
          <w:marBottom w:val="0"/>
          <w:divBdr>
            <w:top w:val="none" w:sz="0" w:space="0" w:color="auto"/>
            <w:left w:val="none" w:sz="0" w:space="0" w:color="auto"/>
            <w:bottom w:val="none" w:sz="0" w:space="0" w:color="auto"/>
            <w:right w:val="none" w:sz="0" w:space="0" w:color="auto"/>
          </w:divBdr>
        </w:div>
        <w:div w:id="1205092754">
          <w:marLeft w:val="0"/>
          <w:marRight w:val="0"/>
          <w:marTop w:val="0"/>
          <w:marBottom w:val="0"/>
          <w:divBdr>
            <w:top w:val="none" w:sz="0" w:space="0" w:color="auto"/>
            <w:left w:val="none" w:sz="0" w:space="0" w:color="auto"/>
            <w:bottom w:val="none" w:sz="0" w:space="0" w:color="auto"/>
            <w:right w:val="none" w:sz="0" w:space="0" w:color="auto"/>
          </w:divBdr>
        </w:div>
        <w:div w:id="584806157">
          <w:marLeft w:val="0"/>
          <w:marRight w:val="0"/>
          <w:marTop w:val="0"/>
          <w:marBottom w:val="0"/>
          <w:divBdr>
            <w:top w:val="none" w:sz="0" w:space="0" w:color="auto"/>
            <w:left w:val="none" w:sz="0" w:space="0" w:color="auto"/>
            <w:bottom w:val="none" w:sz="0" w:space="0" w:color="auto"/>
            <w:right w:val="none" w:sz="0" w:space="0" w:color="auto"/>
          </w:divBdr>
        </w:div>
      </w:divsChild>
    </w:div>
    <w:div w:id="1877696854">
      <w:bodyDiv w:val="1"/>
      <w:marLeft w:val="0"/>
      <w:marRight w:val="0"/>
      <w:marTop w:val="0"/>
      <w:marBottom w:val="0"/>
      <w:divBdr>
        <w:top w:val="none" w:sz="0" w:space="0" w:color="auto"/>
        <w:left w:val="none" w:sz="0" w:space="0" w:color="auto"/>
        <w:bottom w:val="none" w:sz="0" w:space="0" w:color="auto"/>
        <w:right w:val="none" w:sz="0" w:space="0" w:color="auto"/>
      </w:divBdr>
    </w:div>
    <w:div w:id="1899897400">
      <w:bodyDiv w:val="1"/>
      <w:marLeft w:val="0"/>
      <w:marRight w:val="0"/>
      <w:marTop w:val="0"/>
      <w:marBottom w:val="0"/>
      <w:divBdr>
        <w:top w:val="none" w:sz="0" w:space="0" w:color="auto"/>
        <w:left w:val="none" w:sz="0" w:space="0" w:color="auto"/>
        <w:bottom w:val="none" w:sz="0" w:space="0" w:color="auto"/>
        <w:right w:val="none" w:sz="0" w:space="0" w:color="auto"/>
      </w:divBdr>
      <w:divsChild>
        <w:div w:id="1949116532">
          <w:marLeft w:val="0"/>
          <w:marRight w:val="0"/>
          <w:marTop w:val="0"/>
          <w:marBottom w:val="0"/>
          <w:divBdr>
            <w:top w:val="none" w:sz="0" w:space="0" w:color="auto"/>
            <w:left w:val="none" w:sz="0" w:space="0" w:color="auto"/>
            <w:bottom w:val="none" w:sz="0" w:space="0" w:color="auto"/>
            <w:right w:val="none" w:sz="0" w:space="0" w:color="auto"/>
          </w:divBdr>
        </w:div>
        <w:div w:id="1315137309">
          <w:marLeft w:val="0"/>
          <w:marRight w:val="0"/>
          <w:marTop w:val="0"/>
          <w:marBottom w:val="0"/>
          <w:divBdr>
            <w:top w:val="none" w:sz="0" w:space="0" w:color="auto"/>
            <w:left w:val="none" w:sz="0" w:space="0" w:color="auto"/>
            <w:bottom w:val="none" w:sz="0" w:space="0" w:color="auto"/>
            <w:right w:val="none" w:sz="0" w:space="0" w:color="auto"/>
          </w:divBdr>
          <w:divsChild>
            <w:div w:id="2050567898">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2087267446">
              <w:marLeft w:val="0"/>
              <w:marRight w:val="0"/>
              <w:marTop w:val="0"/>
              <w:marBottom w:val="0"/>
              <w:divBdr>
                <w:top w:val="none" w:sz="0" w:space="0" w:color="auto"/>
                <w:left w:val="none" w:sz="0" w:space="0" w:color="auto"/>
                <w:bottom w:val="none" w:sz="0" w:space="0" w:color="auto"/>
                <w:right w:val="none" w:sz="0" w:space="0" w:color="auto"/>
              </w:divBdr>
            </w:div>
            <w:div w:id="1310210263">
              <w:marLeft w:val="0"/>
              <w:marRight w:val="0"/>
              <w:marTop w:val="0"/>
              <w:marBottom w:val="0"/>
              <w:divBdr>
                <w:top w:val="none" w:sz="0" w:space="0" w:color="auto"/>
                <w:left w:val="none" w:sz="0" w:space="0" w:color="auto"/>
                <w:bottom w:val="none" w:sz="0" w:space="0" w:color="auto"/>
                <w:right w:val="none" w:sz="0" w:space="0" w:color="auto"/>
              </w:divBdr>
            </w:div>
            <w:div w:id="1257709806">
              <w:marLeft w:val="0"/>
              <w:marRight w:val="0"/>
              <w:marTop w:val="0"/>
              <w:marBottom w:val="0"/>
              <w:divBdr>
                <w:top w:val="none" w:sz="0" w:space="0" w:color="auto"/>
                <w:left w:val="none" w:sz="0" w:space="0" w:color="auto"/>
                <w:bottom w:val="none" w:sz="0" w:space="0" w:color="auto"/>
                <w:right w:val="none" w:sz="0" w:space="0" w:color="auto"/>
              </w:divBdr>
            </w:div>
          </w:divsChild>
        </w:div>
        <w:div w:id="2070297217">
          <w:marLeft w:val="0"/>
          <w:marRight w:val="0"/>
          <w:marTop w:val="0"/>
          <w:marBottom w:val="0"/>
          <w:divBdr>
            <w:top w:val="none" w:sz="0" w:space="0" w:color="auto"/>
            <w:left w:val="none" w:sz="0" w:space="0" w:color="auto"/>
            <w:bottom w:val="none" w:sz="0" w:space="0" w:color="auto"/>
            <w:right w:val="none" w:sz="0" w:space="0" w:color="auto"/>
          </w:divBdr>
          <w:divsChild>
            <w:div w:id="1615937964">
              <w:marLeft w:val="0"/>
              <w:marRight w:val="0"/>
              <w:marTop w:val="0"/>
              <w:marBottom w:val="0"/>
              <w:divBdr>
                <w:top w:val="none" w:sz="0" w:space="0" w:color="auto"/>
                <w:left w:val="none" w:sz="0" w:space="0" w:color="auto"/>
                <w:bottom w:val="none" w:sz="0" w:space="0" w:color="auto"/>
                <w:right w:val="none" w:sz="0" w:space="0" w:color="auto"/>
              </w:divBdr>
            </w:div>
            <w:div w:id="1879002350">
              <w:marLeft w:val="0"/>
              <w:marRight w:val="0"/>
              <w:marTop w:val="0"/>
              <w:marBottom w:val="0"/>
              <w:divBdr>
                <w:top w:val="none" w:sz="0" w:space="0" w:color="auto"/>
                <w:left w:val="none" w:sz="0" w:space="0" w:color="auto"/>
                <w:bottom w:val="none" w:sz="0" w:space="0" w:color="auto"/>
                <w:right w:val="none" w:sz="0" w:space="0" w:color="auto"/>
              </w:divBdr>
            </w:div>
            <w:div w:id="2010400610">
              <w:marLeft w:val="0"/>
              <w:marRight w:val="0"/>
              <w:marTop w:val="0"/>
              <w:marBottom w:val="0"/>
              <w:divBdr>
                <w:top w:val="none" w:sz="0" w:space="0" w:color="auto"/>
                <w:left w:val="none" w:sz="0" w:space="0" w:color="auto"/>
                <w:bottom w:val="none" w:sz="0" w:space="0" w:color="auto"/>
                <w:right w:val="none" w:sz="0" w:space="0" w:color="auto"/>
              </w:divBdr>
            </w:div>
            <w:div w:id="529146932">
              <w:marLeft w:val="0"/>
              <w:marRight w:val="0"/>
              <w:marTop w:val="0"/>
              <w:marBottom w:val="0"/>
              <w:divBdr>
                <w:top w:val="none" w:sz="0" w:space="0" w:color="auto"/>
                <w:left w:val="none" w:sz="0" w:space="0" w:color="auto"/>
                <w:bottom w:val="none" w:sz="0" w:space="0" w:color="auto"/>
                <w:right w:val="none" w:sz="0" w:space="0" w:color="auto"/>
              </w:divBdr>
            </w:div>
          </w:divsChild>
        </w:div>
        <w:div w:id="1736466315">
          <w:marLeft w:val="0"/>
          <w:marRight w:val="0"/>
          <w:marTop w:val="0"/>
          <w:marBottom w:val="0"/>
          <w:divBdr>
            <w:top w:val="none" w:sz="0" w:space="0" w:color="auto"/>
            <w:left w:val="none" w:sz="0" w:space="0" w:color="auto"/>
            <w:bottom w:val="none" w:sz="0" w:space="0" w:color="auto"/>
            <w:right w:val="none" w:sz="0" w:space="0" w:color="auto"/>
          </w:divBdr>
          <w:divsChild>
            <w:div w:id="2025325840">
              <w:marLeft w:val="0"/>
              <w:marRight w:val="0"/>
              <w:marTop w:val="0"/>
              <w:marBottom w:val="0"/>
              <w:divBdr>
                <w:top w:val="none" w:sz="0" w:space="0" w:color="auto"/>
                <w:left w:val="none" w:sz="0" w:space="0" w:color="auto"/>
                <w:bottom w:val="none" w:sz="0" w:space="0" w:color="auto"/>
                <w:right w:val="none" w:sz="0" w:space="0" w:color="auto"/>
              </w:divBdr>
            </w:div>
            <w:div w:id="10666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E92E625E11854D88DD029F9B68CCB3" ma:contentTypeVersion="6" ma:contentTypeDescription="Create a new document." ma:contentTypeScope="" ma:versionID="0d7ff9d27702e5d8344bda322df24820">
  <xsd:schema xmlns:xsd="http://www.w3.org/2001/XMLSchema" xmlns:xs="http://www.w3.org/2001/XMLSchema" xmlns:p="http://schemas.microsoft.com/office/2006/metadata/properties" xmlns:ns2="b1806c8e-1ab9-4ab4-abd9-63d74af78f08" xmlns:ns3="bacc2ad0-7404-40c1-80a7-151f3b004475" targetNamespace="http://schemas.microsoft.com/office/2006/metadata/properties" ma:root="true" ma:fieldsID="440f9ae6d775cf3441cdb5c850e0d317" ns2:_="" ns3:_="">
    <xsd:import namespace="b1806c8e-1ab9-4ab4-abd9-63d74af78f08"/>
    <xsd:import namespace="bacc2ad0-7404-40c1-80a7-151f3b0044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06c8e-1ab9-4ab4-abd9-63d74af78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cc2ad0-7404-40c1-80a7-151f3b0044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D5A93-080F-4190-8800-5FDDF7EF1AC8}">
  <ds:schemaRefs>
    <ds:schemaRef ds:uri="http://schemas.microsoft.com/office/infopath/2007/PartnerControls"/>
    <ds:schemaRef ds:uri="http://purl.org/dc/terms/"/>
    <ds:schemaRef ds:uri="http://schemas.microsoft.com/office/2006/documentManagement/types"/>
    <ds:schemaRef ds:uri="bacc2ad0-7404-40c1-80a7-151f3b004475"/>
    <ds:schemaRef ds:uri="http://schemas.microsoft.com/office/2006/metadata/properties"/>
    <ds:schemaRef ds:uri="http://purl.org/dc/elements/1.1/"/>
    <ds:schemaRef ds:uri="http://schemas.openxmlformats.org/package/2006/metadata/core-properties"/>
    <ds:schemaRef ds:uri="b1806c8e-1ab9-4ab4-abd9-63d74af78f08"/>
    <ds:schemaRef ds:uri="http://www.w3.org/XML/1998/namespace"/>
    <ds:schemaRef ds:uri="http://purl.org/dc/dcmitype/"/>
  </ds:schemaRefs>
</ds:datastoreItem>
</file>

<file path=customXml/itemProps2.xml><?xml version="1.0" encoding="utf-8"?>
<ds:datastoreItem xmlns:ds="http://schemas.openxmlformats.org/officeDocument/2006/customXml" ds:itemID="{658D3772-00D6-425D-A424-D3B2F4D782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06c8e-1ab9-4ab4-abd9-63d74af78f08"/>
    <ds:schemaRef ds:uri="bacc2ad0-7404-40c1-80a7-151f3b004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F35052-2E2A-47BD-A79C-5EF4718416EE}">
  <ds:schemaRefs>
    <ds:schemaRef ds:uri="http://schemas.microsoft.com/sharepoint/v3/contenttype/forms"/>
  </ds:schemaRefs>
</ds:datastoreItem>
</file>

<file path=customXml/itemProps4.xml><?xml version="1.0" encoding="utf-8"?>
<ds:datastoreItem xmlns:ds="http://schemas.openxmlformats.org/officeDocument/2006/customXml" ds:itemID="{E0B11B71-4805-49A1-A810-639F605E7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3207</Words>
  <Characters>18280</Characters>
  <Application>Microsoft Office Word</Application>
  <DocSecurity>4</DocSecurity>
  <Lines>152</Lines>
  <Paragraphs>42</Paragraphs>
  <ScaleCrop>false</ScaleCrop>
  <HeadingPairs>
    <vt:vector size="2" baseType="variant">
      <vt:variant>
        <vt:lpstr>Title</vt:lpstr>
      </vt:variant>
      <vt:variant>
        <vt:i4>1</vt:i4>
      </vt:variant>
    </vt:vector>
  </HeadingPairs>
  <TitlesOfParts>
    <vt:vector size="1" baseType="lpstr">
      <vt:lpstr>Key Commitments</vt:lpstr>
    </vt:vector>
  </TitlesOfParts>
  <Company>Vision Australia</Company>
  <LinksUpToDate>false</LinksUpToDate>
  <CharactersWithSpaces>21445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Commitments</dc:title>
  <dc:creator>Kate Begley</dc:creator>
  <cp:lastModifiedBy>Alise Mustafa</cp:lastModifiedBy>
  <cp:revision>2</cp:revision>
  <dcterms:created xsi:type="dcterms:W3CDTF">2022-05-03T01:21:00Z</dcterms:created>
  <dcterms:modified xsi:type="dcterms:W3CDTF">2022-05-03T01:21:00Z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0x01010089E92E625E11854D88DD029F9B68CCB3</vt:lpwstr>
  </property>
</Properties>
</file>