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4B" w:rsidRPr="00777987" w:rsidRDefault="002D374B" w:rsidP="00D363E1">
      <w:pPr>
        <w:keepNext/>
        <w:keepLines/>
        <w:spacing w:before="480" w:after="0"/>
        <w:outlineLvl w:val="0"/>
        <w:rPr>
          <w:rFonts w:ascii="Arial" w:eastAsiaTheme="majorEastAsia" w:hAnsi="Arial" w:cstheme="majorBidi"/>
          <w:b/>
          <w:bCs/>
          <w:sz w:val="36"/>
          <w:szCs w:val="28"/>
        </w:rPr>
      </w:pPr>
    </w:p>
    <w:p w:rsidR="002D374B" w:rsidRPr="00777987" w:rsidRDefault="002D374B" w:rsidP="00D363E1">
      <w:pPr>
        <w:keepNext/>
        <w:keepLines/>
        <w:spacing w:before="480" w:after="0"/>
        <w:outlineLvl w:val="0"/>
        <w:rPr>
          <w:rFonts w:ascii="Arial" w:eastAsiaTheme="majorEastAsia" w:hAnsi="Arial" w:cstheme="majorBidi"/>
          <w:b/>
          <w:bCs/>
          <w:sz w:val="36"/>
          <w:szCs w:val="28"/>
        </w:rPr>
      </w:pPr>
    </w:p>
    <w:p w:rsidR="002D374B" w:rsidRPr="00777987" w:rsidRDefault="002D374B" w:rsidP="00D363E1">
      <w:pPr>
        <w:keepNext/>
        <w:keepLines/>
        <w:spacing w:before="480" w:after="0"/>
        <w:outlineLvl w:val="0"/>
        <w:rPr>
          <w:rFonts w:ascii="Arial" w:eastAsiaTheme="majorEastAsia" w:hAnsi="Arial" w:cstheme="majorBidi"/>
          <w:b/>
          <w:bCs/>
          <w:sz w:val="36"/>
          <w:szCs w:val="28"/>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Vision Australia Submission to</w:t>
      </w:r>
    </w:p>
    <w:p w:rsidR="00D363E1" w:rsidRPr="00777987" w:rsidRDefault="00573091" w:rsidP="00D363E1">
      <w:pPr>
        <w:keepNext/>
        <w:keepLines/>
        <w:spacing w:before="480" w:after="0"/>
        <w:outlineLvl w:val="0"/>
        <w:rPr>
          <w:rFonts w:ascii="Arial" w:eastAsiaTheme="majorEastAsia" w:hAnsi="Arial" w:cstheme="majorBidi"/>
          <w:b/>
          <w:bCs/>
          <w:sz w:val="36"/>
          <w:szCs w:val="28"/>
        </w:rPr>
      </w:pPr>
      <w:r>
        <w:rPr>
          <w:rFonts w:ascii="Arial" w:eastAsiaTheme="majorEastAsia" w:hAnsi="Arial" w:cstheme="majorBidi"/>
          <w:b/>
          <w:bCs/>
          <w:sz w:val="36"/>
          <w:szCs w:val="28"/>
        </w:rPr>
        <w:t>Victorian Disability Worker Regulation Scheme</w:t>
      </w:r>
    </w:p>
    <w:p w:rsidR="00D363E1" w:rsidRPr="00777987" w:rsidRDefault="00D363E1" w:rsidP="00D363E1">
      <w:pPr>
        <w:keepNext/>
        <w:keepLines/>
        <w:spacing w:before="480" w:after="0"/>
        <w:outlineLvl w:val="0"/>
        <w:rPr>
          <w:rFonts w:ascii="Arial" w:eastAsiaTheme="majorEastAsia" w:hAnsi="Arial" w:cstheme="majorBidi"/>
          <w:b/>
          <w:bCs/>
          <w:sz w:val="36"/>
          <w:szCs w:val="28"/>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 xml:space="preserve">Authorised by </w:t>
      </w:r>
      <w:r w:rsidR="002C2EFF">
        <w:rPr>
          <w:rFonts w:ascii="Arial" w:eastAsiaTheme="majorEastAsia" w:hAnsi="Arial" w:cstheme="majorBidi"/>
          <w:b/>
          <w:bCs/>
          <w:sz w:val="36"/>
          <w:szCs w:val="28"/>
        </w:rPr>
        <w:t>Karen Knight</w:t>
      </w:r>
      <w:r w:rsidR="00290D0A">
        <w:rPr>
          <w:rFonts w:ascii="Arial" w:eastAsiaTheme="majorEastAsia" w:hAnsi="Arial" w:cstheme="majorBidi"/>
          <w:b/>
          <w:bCs/>
          <w:sz w:val="36"/>
          <w:szCs w:val="28"/>
        </w:rPr>
        <w:t xml:space="preserve">, General Manager Client Services Vision Australia </w:t>
      </w:r>
    </w:p>
    <w:p w:rsidR="00D363E1" w:rsidRPr="00777987" w:rsidRDefault="00D363E1" w:rsidP="00D363E1">
      <w:pPr>
        <w:keepNext/>
        <w:keepLines/>
        <w:spacing w:before="480" w:after="0"/>
        <w:outlineLvl w:val="0"/>
        <w:rPr>
          <w:rFonts w:ascii="Arial" w:eastAsiaTheme="majorEastAsia" w:hAnsi="Arial" w:cstheme="majorBidi"/>
          <w:b/>
          <w:bCs/>
          <w:sz w:val="36"/>
          <w:szCs w:val="28"/>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 xml:space="preserve">Submitted on </w:t>
      </w:r>
      <w:r w:rsidR="00573091">
        <w:rPr>
          <w:rFonts w:ascii="Arial" w:eastAsiaTheme="majorEastAsia" w:hAnsi="Arial" w:cstheme="majorBidi"/>
          <w:b/>
          <w:bCs/>
          <w:sz w:val="36"/>
          <w:szCs w:val="28"/>
        </w:rPr>
        <w:t>14 February 2020</w:t>
      </w:r>
      <w:r w:rsidRPr="00777987">
        <w:rPr>
          <w:rFonts w:ascii="Arial" w:eastAsiaTheme="majorEastAsia" w:hAnsi="Arial" w:cstheme="majorBidi"/>
          <w:b/>
          <w:bCs/>
          <w:sz w:val="36"/>
          <w:szCs w:val="28"/>
        </w:rPr>
        <w:t xml:space="preserve"> </w:t>
      </w: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 xml:space="preserve">Further information: </w:t>
      </w:r>
      <w:r w:rsidR="00573091">
        <w:rPr>
          <w:rFonts w:ascii="Arial" w:eastAsiaTheme="majorEastAsia" w:hAnsi="Arial" w:cstheme="majorBidi"/>
          <w:b/>
          <w:bCs/>
          <w:sz w:val="36"/>
          <w:szCs w:val="28"/>
        </w:rPr>
        <w:t>Jess Walbank</w:t>
      </w:r>
      <w:r w:rsidR="00777987" w:rsidRPr="00777987">
        <w:rPr>
          <w:rFonts w:ascii="Arial" w:eastAsiaTheme="majorEastAsia" w:hAnsi="Arial" w:cstheme="majorBidi"/>
          <w:b/>
          <w:bCs/>
          <w:sz w:val="36"/>
          <w:szCs w:val="28"/>
        </w:rPr>
        <w:t xml:space="preserve">, </w:t>
      </w:r>
      <w:r w:rsidR="00573091">
        <w:rPr>
          <w:rFonts w:ascii="Arial" w:eastAsiaTheme="majorEastAsia" w:hAnsi="Arial" w:cstheme="majorBidi"/>
          <w:b/>
          <w:bCs/>
          <w:sz w:val="36"/>
          <w:szCs w:val="28"/>
        </w:rPr>
        <w:t>Government Relations</w:t>
      </w:r>
      <w:r w:rsidR="00777987" w:rsidRPr="00777987">
        <w:rPr>
          <w:rFonts w:ascii="Arial" w:eastAsiaTheme="majorEastAsia" w:hAnsi="Arial" w:cstheme="majorBidi"/>
          <w:b/>
          <w:bCs/>
          <w:sz w:val="36"/>
          <w:szCs w:val="28"/>
        </w:rPr>
        <w:t xml:space="preserve"> Advisor</w:t>
      </w:r>
      <w:r w:rsidRPr="00777987">
        <w:rPr>
          <w:rFonts w:ascii="Arial" w:eastAsiaTheme="majorEastAsia" w:hAnsi="Arial" w:cstheme="majorBidi"/>
          <w:b/>
          <w:bCs/>
          <w:sz w:val="36"/>
          <w:szCs w:val="28"/>
        </w:rPr>
        <w:t xml:space="preserve"> – </w:t>
      </w:r>
      <w:r w:rsidR="00573091">
        <w:rPr>
          <w:rFonts w:ascii="Arial" w:eastAsiaTheme="majorEastAsia" w:hAnsi="Arial" w:cstheme="majorBidi"/>
          <w:b/>
          <w:bCs/>
          <w:sz w:val="36"/>
          <w:szCs w:val="28"/>
        </w:rPr>
        <w:t>jess.walbank</w:t>
      </w:r>
      <w:r w:rsidRPr="00777987">
        <w:rPr>
          <w:rFonts w:ascii="Arial" w:eastAsiaTheme="majorEastAsia" w:hAnsi="Arial" w:cstheme="majorBidi"/>
          <w:b/>
          <w:bCs/>
          <w:sz w:val="36"/>
          <w:szCs w:val="28"/>
        </w:rPr>
        <w:t>@visionaustralia.org</w:t>
      </w: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after="240" w:line="264" w:lineRule="auto"/>
        <w:contextualSpacing w:val="0"/>
        <w:rPr>
          <w:rFonts w:ascii="Arial" w:hAnsi="Arial"/>
          <w:szCs w:val="24"/>
        </w:rPr>
      </w:pPr>
    </w:p>
    <w:p w:rsidR="00993A2D" w:rsidRDefault="00993A2D" w:rsidP="00777987">
      <w:pPr>
        <w:pStyle w:val="Heading2"/>
        <w:rPr>
          <w:rFonts w:eastAsia="Times New Roman"/>
        </w:rPr>
      </w:pPr>
    </w:p>
    <w:p w:rsidR="00993A2D" w:rsidRDefault="00993A2D" w:rsidP="00777987">
      <w:pPr>
        <w:pStyle w:val="Heading2"/>
        <w:rPr>
          <w:rFonts w:eastAsia="Times New Roman"/>
        </w:rPr>
      </w:pPr>
    </w:p>
    <w:p w:rsidR="00D363E1" w:rsidRPr="00777987" w:rsidRDefault="00D363E1" w:rsidP="00777987">
      <w:pPr>
        <w:pStyle w:val="Heading2"/>
        <w:rPr>
          <w:rFonts w:eastAsia="Times New Roman"/>
        </w:rPr>
      </w:pPr>
      <w:r w:rsidRPr="00777987">
        <w:rPr>
          <w:rFonts w:eastAsia="Times New Roman"/>
        </w:rPr>
        <w:t xml:space="preserve">Introduction </w:t>
      </w:r>
    </w:p>
    <w:p w:rsidR="00777987" w:rsidRPr="008F0180" w:rsidRDefault="00777987" w:rsidP="00777987">
      <w:pPr>
        <w:rPr>
          <w:rFonts w:cs="Arial"/>
        </w:rPr>
      </w:pPr>
    </w:p>
    <w:p w:rsidR="00777987" w:rsidRDefault="00777987" w:rsidP="00573091">
      <w:pPr>
        <w:rPr>
          <w:rFonts w:eastAsia="Calibri" w:cs="Times New Roman"/>
        </w:rPr>
      </w:pPr>
      <w:r w:rsidRPr="008F0180">
        <w:rPr>
          <w:rFonts w:cs="Arial"/>
        </w:rPr>
        <w:t>Vision Australia</w:t>
      </w:r>
      <w:r w:rsidR="009F33C8">
        <w:rPr>
          <w:rFonts w:cs="Arial"/>
        </w:rPr>
        <w:t xml:space="preserve"> welcomes the opportunity to provide</w:t>
      </w:r>
      <w:r w:rsidRPr="008F0180">
        <w:rPr>
          <w:rFonts w:cs="Arial"/>
        </w:rPr>
        <w:t xml:space="preserve"> this short submission to the </w:t>
      </w:r>
      <w:r w:rsidR="00573091" w:rsidRPr="008F0180">
        <w:rPr>
          <w:rFonts w:cs="Arial"/>
        </w:rPr>
        <w:t xml:space="preserve">Victorian </w:t>
      </w:r>
      <w:r w:rsidRPr="008F0180">
        <w:rPr>
          <w:rFonts w:cs="Arial"/>
        </w:rPr>
        <w:t xml:space="preserve">Government’s </w:t>
      </w:r>
      <w:r w:rsidR="00573091" w:rsidRPr="008F0180">
        <w:rPr>
          <w:rFonts w:cs="Arial"/>
        </w:rPr>
        <w:t>consultation</w:t>
      </w:r>
      <w:r w:rsidR="00B81987">
        <w:rPr>
          <w:rFonts w:cs="Arial"/>
        </w:rPr>
        <w:t xml:space="preserve"> into</w:t>
      </w:r>
      <w:r w:rsidR="00573091" w:rsidRPr="008F0180">
        <w:rPr>
          <w:rFonts w:cs="Arial"/>
        </w:rPr>
        <w:t xml:space="preserve"> the Victorian Disability Worker Regulation Scheme and the proposed registration standards and regulations for Victoria’s disability workforce. </w:t>
      </w:r>
      <w:r w:rsidR="008F0180" w:rsidRPr="008F0180">
        <w:rPr>
          <w:rFonts w:eastAsia="Calibri" w:cs="Times New Roman"/>
        </w:rPr>
        <w:t>Vision Australia provides services to more than 26,000 people who are blind or have low vision every year.</w:t>
      </w:r>
      <w:r w:rsidR="002B4EC3">
        <w:rPr>
          <w:rFonts w:eastAsia="Calibri" w:cs="Times New Roman"/>
        </w:rPr>
        <w:t xml:space="preserve"> We work in partnership with Australians who are blind or have low vision to help them achieve the possibilities they choose in life. </w:t>
      </w:r>
    </w:p>
    <w:p w:rsidR="005A5810" w:rsidRDefault="005A5810" w:rsidP="00573091">
      <w:pPr>
        <w:rPr>
          <w:rFonts w:eastAsia="Calibri" w:cs="Times New Roman"/>
        </w:rPr>
      </w:pPr>
    </w:p>
    <w:p w:rsidR="00D62267" w:rsidRDefault="005A5810" w:rsidP="00D62267">
      <w:pPr>
        <w:spacing w:after="240" w:line="264" w:lineRule="auto"/>
        <w:rPr>
          <w:rFonts w:ascii="Calibri" w:hAnsi="Calibri"/>
          <w:szCs w:val="24"/>
        </w:rPr>
      </w:pPr>
      <w:r>
        <w:rPr>
          <w:rFonts w:eastAsia="Calibri" w:cs="Times New Roman"/>
        </w:rPr>
        <w:t>We will be</w:t>
      </w:r>
      <w:r w:rsidR="00A44E21">
        <w:rPr>
          <w:rFonts w:eastAsia="Calibri" w:cs="Times New Roman"/>
        </w:rPr>
        <w:t xml:space="preserve"> primarily</w:t>
      </w:r>
      <w:r>
        <w:rPr>
          <w:rFonts w:eastAsia="Calibri" w:cs="Times New Roman"/>
        </w:rPr>
        <w:t xml:space="preserve"> providing comment on the proposed registrations standards to be able to gain registration under the Disability Worker Re</w:t>
      </w:r>
      <w:r w:rsidR="00B81987">
        <w:rPr>
          <w:rFonts w:eastAsia="Calibri" w:cs="Times New Roman"/>
        </w:rPr>
        <w:t xml:space="preserve">gulation Scheme. </w:t>
      </w:r>
      <w:r w:rsidR="00D62267">
        <w:rPr>
          <w:rFonts w:ascii="Calibri" w:hAnsi="Calibri"/>
          <w:szCs w:val="24"/>
        </w:rPr>
        <w:t xml:space="preserve">The views in this submission have been formed through our work supporting members of the community who are blind or have low vision and their personal experiences. </w:t>
      </w:r>
    </w:p>
    <w:p w:rsidR="005A5810" w:rsidRDefault="005A5810" w:rsidP="00573091">
      <w:pPr>
        <w:rPr>
          <w:rFonts w:eastAsia="Calibri" w:cs="Times New Roman"/>
        </w:rPr>
      </w:pPr>
    </w:p>
    <w:p w:rsidR="005A5810" w:rsidRDefault="005A5810" w:rsidP="005A5810">
      <w:pPr>
        <w:pStyle w:val="Heading2"/>
        <w:rPr>
          <w:rFonts w:eastAsia="Calibri"/>
        </w:rPr>
      </w:pPr>
      <w:r>
        <w:rPr>
          <w:rFonts w:eastAsia="Calibri"/>
        </w:rPr>
        <w:t>Background</w:t>
      </w:r>
    </w:p>
    <w:p w:rsidR="005A5810" w:rsidRDefault="005A5810" w:rsidP="00573091">
      <w:pPr>
        <w:rPr>
          <w:rFonts w:eastAsia="Calibri" w:cs="Times New Roman"/>
        </w:rPr>
      </w:pPr>
    </w:p>
    <w:p w:rsidR="005A5810" w:rsidRDefault="005A5810" w:rsidP="00573091">
      <w:pPr>
        <w:rPr>
          <w:rFonts w:cs="Arial"/>
        </w:rPr>
      </w:pPr>
      <w:r>
        <w:rPr>
          <w:rFonts w:cs="Arial"/>
        </w:rPr>
        <w:t xml:space="preserve">Vision Australia provides a wide range of services to the blind and low vision community. We know that our clients </w:t>
      </w:r>
      <w:r w:rsidR="000304C2">
        <w:rPr>
          <w:rFonts w:cs="Arial"/>
        </w:rPr>
        <w:t xml:space="preserve">also seek services outside of </w:t>
      </w:r>
      <w:r w:rsidR="00F42F97">
        <w:rPr>
          <w:rFonts w:cs="Arial"/>
        </w:rPr>
        <w:t xml:space="preserve">those </w:t>
      </w:r>
      <w:r w:rsidR="00290D0A">
        <w:rPr>
          <w:rFonts w:cs="Arial"/>
        </w:rPr>
        <w:t>provided by</w:t>
      </w:r>
      <w:r w:rsidR="00F42F97">
        <w:rPr>
          <w:rFonts w:cs="Arial"/>
        </w:rPr>
        <w:t xml:space="preserve"> </w:t>
      </w:r>
      <w:r w:rsidR="000304C2">
        <w:rPr>
          <w:rFonts w:cs="Arial"/>
        </w:rPr>
        <w:t>Vision Australia</w:t>
      </w:r>
      <w:r>
        <w:rPr>
          <w:rFonts w:cs="Arial"/>
        </w:rPr>
        <w:t xml:space="preserve">. </w:t>
      </w:r>
      <w:r w:rsidR="00F42F97">
        <w:rPr>
          <w:rFonts w:cs="Arial"/>
        </w:rPr>
        <w:t xml:space="preserve">Outside of </w:t>
      </w:r>
      <w:r w:rsidR="005A1CFF">
        <w:rPr>
          <w:rFonts w:cs="Arial"/>
        </w:rPr>
        <w:t xml:space="preserve">the </w:t>
      </w:r>
      <w:r w:rsidR="00F42F97">
        <w:rPr>
          <w:rFonts w:cs="Arial"/>
        </w:rPr>
        <w:t xml:space="preserve">standard services </w:t>
      </w:r>
      <w:r w:rsidR="005A1CFF">
        <w:rPr>
          <w:rFonts w:cs="Arial"/>
        </w:rPr>
        <w:t xml:space="preserve">Vision Australia </w:t>
      </w:r>
      <w:r w:rsidR="00F42F97">
        <w:rPr>
          <w:rFonts w:cs="Arial"/>
        </w:rPr>
        <w:t>provide</w:t>
      </w:r>
      <w:r w:rsidR="005A1CFF">
        <w:rPr>
          <w:rFonts w:cs="Arial"/>
        </w:rPr>
        <w:t>s</w:t>
      </w:r>
      <w:r w:rsidR="00290D0A">
        <w:rPr>
          <w:rFonts w:cs="Arial"/>
        </w:rPr>
        <w:t>, the</w:t>
      </w:r>
      <w:r>
        <w:rPr>
          <w:rFonts w:cs="Arial"/>
        </w:rPr>
        <w:t xml:space="preserve"> blind and low vision community </w:t>
      </w:r>
      <w:r w:rsidR="00F42F97">
        <w:rPr>
          <w:rFonts w:cs="Arial"/>
        </w:rPr>
        <w:t xml:space="preserve">often seek </w:t>
      </w:r>
      <w:r w:rsidR="005A1CFF">
        <w:rPr>
          <w:rFonts w:cs="Arial"/>
        </w:rPr>
        <w:t xml:space="preserve">everyday </w:t>
      </w:r>
      <w:r w:rsidR="00F42F97">
        <w:rPr>
          <w:rFonts w:cs="Arial"/>
        </w:rPr>
        <w:t>supports</w:t>
      </w:r>
      <w:r w:rsidR="005A1CFF">
        <w:rPr>
          <w:rFonts w:cs="Arial"/>
        </w:rPr>
        <w:t xml:space="preserve"> from other </w:t>
      </w:r>
      <w:r w:rsidR="00290D0A">
        <w:rPr>
          <w:rFonts w:cs="Arial"/>
        </w:rPr>
        <w:t>practitioners such</w:t>
      </w:r>
      <w:r w:rsidR="00F42F97">
        <w:rPr>
          <w:rFonts w:cs="Arial"/>
        </w:rPr>
        <w:t xml:space="preserve"> as:</w:t>
      </w:r>
    </w:p>
    <w:p w:rsidR="00F42F97" w:rsidRDefault="00F42F97" w:rsidP="00F42F97">
      <w:pPr>
        <w:pStyle w:val="ListParagraph"/>
        <w:numPr>
          <w:ilvl w:val="0"/>
          <w:numId w:val="6"/>
        </w:numPr>
        <w:rPr>
          <w:rFonts w:cs="Arial"/>
        </w:rPr>
      </w:pPr>
      <w:r>
        <w:rPr>
          <w:rFonts w:cs="Arial"/>
        </w:rPr>
        <w:t>A gym companion</w:t>
      </w:r>
    </w:p>
    <w:p w:rsidR="00F42F97" w:rsidRDefault="00D62267" w:rsidP="00F42F97">
      <w:pPr>
        <w:pStyle w:val="ListParagraph"/>
        <w:numPr>
          <w:ilvl w:val="0"/>
          <w:numId w:val="6"/>
        </w:numPr>
        <w:rPr>
          <w:rFonts w:cs="Arial"/>
        </w:rPr>
      </w:pPr>
      <w:r>
        <w:rPr>
          <w:rFonts w:cs="Arial"/>
        </w:rPr>
        <w:t xml:space="preserve">Assistance getting to and from </w:t>
      </w:r>
      <w:r w:rsidR="00F42F97">
        <w:rPr>
          <w:rFonts w:cs="Arial"/>
        </w:rPr>
        <w:t>a lesson, class or appointment</w:t>
      </w:r>
    </w:p>
    <w:p w:rsidR="00F42F97" w:rsidRDefault="00F42F97" w:rsidP="00F42F97">
      <w:pPr>
        <w:pStyle w:val="ListParagraph"/>
        <w:numPr>
          <w:ilvl w:val="0"/>
          <w:numId w:val="6"/>
        </w:numPr>
        <w:rPr>
          <w:rFonts w:cs="Arial"/>
        </w:rPr>
      </w:pPr>
      <w:r>
        <w:rPr>
          <w:rFonts w:cs="Arial"/>
        </w:rPr>
        <w:t xml:space="preserve">Assistance </w:t>
      </w:r>
      <w:r w:rsidR="00B81987">
        <w:rPr>
          <w:rFonts w:cs="Arial"/>
        </w:rPr>
        <w:t xml:space="preserve">with navigating a supermarket </w:t>
      </w:r>
    </w:p>
    <w:p w:rsidR="00B81987" w:rsidRDefault="00B81987" w:rsidP="00F42F97">
      <w:pPr>
        <w:pStyle w:val="ListParagraph"/>
        <w:numPr>
          <w:ilvl w:val="0"/>
          <w:numId w:val="6"/>
        </w:numPr>
        <w:rPr>
          <w:rFonts w:cs="Arial"/>
        </w:rPr>
      </w:pPr>
      <w:r>
        <w:rPr>
          <w:rFonts w:cs="Arial"/>
        </w:rPr>
        <w:t>Cleaning</w:t>
      </w:r>
    </w:p>
    <w:p w:rsidR="00B81987" w:rsidRDefault="00B81987" w:rsidP="00F42F97">
      <w:pPr>
        <w:pStyle w:val="ListParagraph"/>
        <w:numPr>
          <w:ilvl w:val="0"/>
          <w:numId w:val="6"/>
        </w:numPr>
        <w:rPr>
          <w:rFonts w:cs="Arial"/>
        </w:rPr>
      </w:pPr>
      <w:r>
        <w:rPr>
          <w:rFonts w:cs="Arial"/>
        </w:rPr>
        <w:t xml:space="preserve">Gardening </w:t>
      </w:r>
    </w:p>
    <w:p w:rsidR="005346B2" w:rsidRDefault="00335FD9" w:rsidP="00B81987">
      <w:pPr>
        <w:rPr>
          <w:rFonts w:cs="Arial"/>
        </w:rPr>
      </w:pPr>
      <w:r>
        <w:rPr>
          <w:rFonts w:cs="Arial"/>
        </w:rPr>
        <w:t>W</w:t>
      </w:r>
      <w:r w:rsidR="00B81987">
        <w:rPr>
          <w:rFonts w:cs="Arial"/>
        </w:rPr>
        <w:t xml:space="preserve">e </w:t>
      </w:r>
      <w:r w:rsidR="005346B2">
        <w:rPr>
          <w:rFonts w:cs="Arial"/>
        </w:rPr>
        <w:t xml:space="preserve">certainly </w:t>
      </w:r>
      <w:r w:rsidR="00B81987">
        <w:rPr>
          <w:rFonts w:cs="Arial"/>
        </w:rPr>
        <w:t>believe that the Victorian Disability Worker Regulation Scheme is well</w:t>
      </w:r>
      <w:r w:rsidR="005346B2">
        <w:rPr>
          <w:rFonts w:cs="Arial"/>
        </w:rPr>
        <w:t>-</w:t>
      </w:r>
      <w:r w:rsidR="00B81987">
        <w:rPr>
          <w:rFonts w:cs="Arial"/>
        </w:rPr>
        <w:t>inten</w:t>
      </w:r>
      <w:r w:rsidR="005346B2">
        <w:rPr>
          <w:rFonts w:cs="Arial"/>
        </w:rPr>
        <w:t>tioned</w:t>
      </w:r>
      <w:r w:rsidR="00B81987">
        <w:rPr>
          <w:rFonts w:cs="Arial"/>
        </w:rPr>
        <w:t xml:space="preserve">, </w:t>
      </w:r>
      <w:r w:rsidR="003B16A7">
        <w:rPr>
          <w:rFonts w:cs="Arial"/>
        </w:rPr>
        <w:t>and could address certain gaps in the sector</w:t>
      </w:r>
      <w:r w:rsidR="005346B2">
        <w:rPr>
          <w:rFonts w:cs="Arial"/>
        </w:rPr>
        <w:t>. However,</w:t>
      </w:r>
      <w:r w:rsidR="003B16A7">
        <w:rPr>
          <w:rFonts w:cs="Arial"/>
        </w:rPr>
        <w:t xml:space="preserve"> </w:t>
      </w:r>
      <w:r w:rsidR="00B81987">
        <w:rPr>
          <w:rFonts w:cs="Arial"/>
        </w:rPr>
        <w:t xml:space="preserve">we have </w:t>
      </w:r>
      <w:r w:rsidR="005346B2">
        <w:rPr>
          <w:rFonts w:cs="Arial"/>
        </w:rPr>
        <w:t xml:space="preserve">significant </w:t>
      </w:r>
      <w:r w:rsidR="00B81987">
        <w:rPr>
          <w:rFonts w:cs="Arial"/>
        </w:rPr>
        <w:t>concerns that it will</w:t>
      </w:r>
      <w:r w:rsidR="003B16A7">
        <w:rPr>
          <w:rFonts w:cs="Arial"/>
        </w:rPr>
        <w:t xml:space="preserve"> create a range of</w:t>
      </w:r>
      <w:r w:rsidR="00B81987">
        <w:rPr>
          <w:rFonts w:cs="Arial"/>
        </w:rPr>
        <w:t xml:space="preserve"> unintended consequences</w:t>
      </w:r>
      <w:r w:rsidR="005346B2">
        <w:rPr>
          <w:rFonts w:cs="Arial"/>
        </w:rPr>
        <w:t>,</w:t>
      </w:r>
      <w:r w:rsidR="00DE1E35">
        <w:rPr>
          <w:rFonts w:cs="Arial"/>
        </w:rPr>
        <w:t xml:space="preserve"> </w:t>
      </w:r>
      <w:r w:rsidR="005346B2">
        <w:rPr>
          <w:rFonts w:cs="Arial"/>
        </w:rPr>
        <w:t>the cumulative effect of which will be to limit the choice and control of people with disabilities in general. In particul</w:t>
      </w:r>
      <w:r w:rsidR="001621D3">
        <w:rPr>
          <w:rFonts w:cs="Arial"/>
        </w:rPr>
        <w:t>a</w:t>
      </w:r>
      <w:r w:rsidR="005346B2">
        <w:rPr>
          <w:rFonts w:cs="Arial"/>
        </w:rPr>
        <w:t>r, the implementation of the scheme in its current form is likely to make it</w:t>
      </w:r>
      <w:r w:rsidR="00DE1E35">
        <w:rPr>
          <w:rFonts w:cs="Arial"/>
        </w:rPr>
        <w:t xml:space="preserve"> more difficult for people who are bl</w:t>
      </w:r>
      <w:r w:rsidR="005346B2">
        <w:rPr>
          <w:rFonts w:cs="Arial"/>
        </w:rPr>
        <w:t>ind</w:t>
      </w:r>
      <w:r w:rsidR="00DE1E35">
        <w:rPr>
          <w:rFonts w:cs="Arial"/>
        </w:rPr>
        <w:t xml:space="preserve"> or have low vision to obtain the </w:t>
      </w:r>
      <w:r w:rsidR="005346B2">
        <w:rPr>
          <w:rFonts w:cs="Arial"/>
        </w:rPr>
        <w:t xml:space="preserve">timely </w:t>
      </w:r>
      <w:r w:rsidR="00DE1E35">
        <w:rPr>
          <w:rFonts w:cs="Arial"/>
        </w:rPr>
        <w:t>supports they seek beyond what Vision Aus</w:t>
      </w:r>
      <w:r w:rsidR="001A6C37">
        <w:rPr>
          <w:rFonts w:cs="Arial"/>
        </w:rPr>
        <w:t>t</w:t>
      </w:r>
      <w:r w:rsidR="00DE1E35">
        <w:rPr>
          <w:rFonts w:cs="Arial"/>
        </w:rPr>
        <w:t>ralia is able to provide</w:t>
      </w:r>
      <w:r w:rsidR="005346B2">
        <w:rPr>
          <w:rFonts w:cs="Arial"/>
        </w:rPr>
        <w:t>.</w:t>
      </w:r>
      <w:r w:rsidR="00D62267">
        <w:rPr>
          <w:rFonts w:cs="Arial"/>
        </w:rPr>
        <w:t xml:space="preserve"> </w:t>
      </w:r>
    </w:p>
    <w:p w:rsidR="00B9596B" w:rsidRDefault="00B9596B" w:rsidP="00B81987">
      <w:pPr>
        <w:rPr>
          <w:rFonts w:cs="Arial"/>
        </w:rPr>
      </w:pPr>
    </w:p>
    <w:p w:rsidR="00B9596B" w:rsidRDefault="00B9596B" w:rsidP="00B81987">
      <w:pPr>
        <w:rPr>
          <w:rFonts w:cs="Arial"/>
        </w:rPr>
      </w:pPr>
      <w:r>
        <w:rPr>
          <w:rFonts w:cs="Arial"/>
        </w:rPr>
        <w:t>Further, particularly of relevance to the blind and low vision community</w:t>
      </w:r>
      <w:r w:rsidR="004379B6">
        <w:rPr>
          <w:rFonts w:cs="Arial"/>
        </w:rPr>
        <w:t>,</w:t>
      </w:r>
      <w:r>
        <w:rPr>
          <w:rFonts w:cs="Arial"/>
        </w:rPr>
        <w:t xml:space="preserve"> we see the</w:t>
      </w:r>
      <w:r w:rsidRPr="00B9596B">
        <w:rPr>
          <w:rFonts w:cs="Arial"/>
          <w:color w:val="000000" w:themeColor="text1"/>
        </w:rPr>
        <w:t xml:space="preserve"> need for a registration category to c</w:t>
      </w:r>
      <w:r w:rsidR="00993A2D">
        <w:rPr>
          <w:rFonts w:cs="Arial"/>
          <w:color w:val="000000" w:themeColor="text1"/>
        </w:rPr>
        <w:t xml:space="preserve">apture people who </w:t>
      </w:r>
      <w:r w:rsidR="005A1CFF">
        <w:rPr>
          <w:rFonts w:cs="Arial"/>
          <w:color w:val="000000" w:themeColor="text1"/>
        </w:rPr>
        <w:t xml:space="preserve">fall outside </w:t>
      </w:r>
      <w:r w:rsidR="00993A2D">
        <w:rPr>
          <w:rFonts w:cs="Arial"/>
          <w:color w:val="000000" w:themeColor="text1"/>
        </w:rPr>
        <w:t xml:space="preserve">the definitions of a </w:t>
      </w:r>
      <w:r w:rsidRPr="00B9596B">
        <w:rPr>
          <w:rFonts w:cs="Arial"/>
          <w:color w:val="000000" w:themeColor="text1"/>
        </w:rPr>
        <w:t>support worker and a practitioner, such as a braille teacher or adaptive technology consultant.</w:t>
      </w:r>
    </w:p>
    <w:p w:rsidR="005346B2" w:rsidRDefault="005346B2" w:rsidP="00B81987">
      <w:pPr>
        <w:rPr>
          <w:rFonts w:cs="Arial"/>
        </w:rPr>
      </w:pPr>
    </w:p>
    <w:p w:rsidR="00B81987" w:rsidRDefault="00335FD9" w:rsidP="00B81987">
      <w:pPr>
        <w:rPr>
          <w:rFonts w:cs="Arial"/>
        </w:rPr>
      </w:pPr>
      <w:r>
        <w:rPr>
          <w:rFonts w:cs="Arial"/>
        </w:rPr>
        <w:t>O</w:t>
      </w:r>
      <w:r w:rsidR="00D62267">
        <w:rPr>
          <w:rFonts w:cs="Arial"/>
        </w:rPr>
        <w:t xml:space="preserve">ur concerns are primarily around the </w:t>
      </w:r>
      <w:r w:rsidR="005A1CFF">
        <w:rPr>
          <w:rFonts w:cs="Arial"/>
        </w:rPr>
        <w:t xml:space="preserve">impact </w:t>
      </w:r>
      <w:r w:rsidR="00D62267">
        <w:rPr>
          <w:rFonts w:cs="Arial"/>
        </w:rPr>
        <w:t>the scheme could have on disability support workers as opposed to disability practitioners.</w:t>
      </w:r>
      <w:r w:rsidR="00B81987">
        <w:rPr>
          <w:rFonts w:cs="Arial"/>
        </w:rPr>
        <w:t xml:space="preserve"> </w:t>
      </w:r>
      <w:r w:rsidR="00F65DD4">
        <w:rPr>
          <w:rFonts w:cs="Arial"/>
        </w:rPr>
        <w:t xml:space="preserve">Although the scheme is voluntary, we predict issues will arise </w:t>
      </w:r>
      <w:r w:rsidR="00B81987">
        <w:rPr>
          <w:rFonts w:cs="Arial"/>
        </w:rPr>
        <w:t xml:space="preserve">particularly around </w:t>
      </w:r>
      <w:r w:rsidR="00633662">
        <w:rPr>
          <w:rFonts w:cs="Arial"/>
        </w:rPr>
        <w:t xml:space="preserve">duplication, </w:t>
      </w:r>
      <w:r w:rsidR="00F65DD4">
        <w:rPr>
          <w:rFonts w:cs="Arial"/>
        </w:rPr>
        <w:t>choice and bias.</w:t>
      </w:r>
      <w:r w:rsidR="00D62267">
        <w:rPr>
          <w:rFonts w:cs="Arial"/>
        </w:rPr>
        <w:t xml:space="preserve"> </w:t>
      </w:r>
    </w:p>
    <w:p w:rsidR="000155C0" w:rsidRDefault="000155C0" w:rsidP="00B81987">
      <w:pPr>
        <w:rPr>
          <w:rFonts w:cs="Arial"/>
        </w:rPr>
      </w:pPr>
    </w:p>
    <w:p w:rsidR="00B9596B" w:rsidRDefault="00B9596B" w:rsidP="00B81987">
      <w:pPr>
        <w:rPr>
          <w:rFonts w:cs="Arial"/>
        </w:rPr>
      </w:pPr>
    </w:p>
    <w:p w:rsidR="00B9596B" w:rsidRDefault="00B9596B" w:rsidP="000155C0">
      <w:pPr>
        <w:pStyle w:val="Heading2"/>
      </w:pPr>
    </w:p>
    <w:p w:rsidR="000155C0" w:rsidRDefault="000155C0" w:rsidP="000155C0">
      <w:pPr>
        <w:pStyle w:val="Heading2"/>
      </w:pPr>
      <w:r>
        <w:t xml:space="preserve">Issues </w:t>
      </w:r>
    </w:p>
    <w:p w:rsidR="00F65DD4" w:rsidRDefault="00F65DD4" w:rsidP="00B81987">
      <w:pPr>
        <w:rPr>
          <w:rFonts w:cs="Arial"/>
        </w:rPr>
      </w:pPr>
    </w:p>
    <w:p w:rsidR="00F65DD4" w:rsidRDefault="00F65DD4" w:rsidP="00B81987">
      <w:pPr>
        <w:rPr>
          <w:rFonts w:cs="Arial"/>
          <w:u w:val="single"/>
        </w:rPr>
      </w:pPr>
      <w:r w:rsidRPr="00F65DD4">
        <w:rPr>
          <w:rFonts w:cs="Arial"/>
          <w:u w:val="single"/>
        </w:rPr>
        <w:t>Duplication</w:t>
      </w:r>
    </w:p>
    <w:p w:rsidR="004379B6" w:rsidRDefault="005346B2" w:rsidP="00B81987">
      <w:pPr>
        <w:rPr>
          <w:rFonts w:cs="Arial"/>
        </w:rPr>
      </w:pPr>
      <w:r>
        <w:rPr>
          <w:rFonts w:cs="Arial"/>
        </w:rPr>
        <w:t>We</w:t>
      </w:r>
      <w:r w:rsidR="00F43C6D" w:rsidRPr="00F43C6D">
        <w:rPr>
          <w:rFonts w:cs="Arial"/>
        </w:rPr>
        <w:t xml:space="preserve"> </w:t>
      </w:r>
      <w:r>
        <w:rPr>
          <w:rFonts w:cs="Arial"/>
        </w:rPr>
        <w:t>are concerned</w:t>
      </w:r>
      <w:r w:rsidR="00F43C6D" w:rsidRPr="00F43C6D">
        <w:rPr>
          <w:rFonts w:cs="Arial"/>
        </w:rPr>
        <w:t xml:space="preserve"> that</w:t>
      </w:r>
      <w:r>
        <w:rPr>
          <w:rFonts w:cs="Arial"/>
        </w:rPr>
        <w:t xml:space="preserve">, overall, </w:t>
      </w:r>
      <w:r w:rsidR="00F43C6D" w:rsidRPr="00F43C6D">
        <w:rPr>
          <w:rFonts w:cs="Arial"/>
        </w:rPr>
        <w:t xml:space="preserve">the registration standards </w:t>
      </w:r>
      <w:r w:rsidR="00C036F3">
        <w:rPr>
          <w:rFonts w:cs="Arial"/>
        </w:rPr>
        <w:t xml:space="preserve">will </w:t>
      </w:r>
      <w:r w:rsidR="00F43C6D" w:rsidRPr="00F43C6D">
        <w:rPr>
          <w:rFonts w:cs="Arial"/>
        </w:rPr>
        <w:t xml:space="preserve">duplicate measures </w:t>
      </w:r>
      <w:r w:rsidR="00C036F3">
        <w:rPr>
          <w:rFonts w:cs="Arial"/>
        </w:rPr>
        <w:t xml:space="preserve">that are already </w:t>
      </w:r>
      <w:r w:rsidR="00290D0A">
        <w:rPr>
          <w:rFonts w:cs="Arial"/>
        </w:rPr>
        <w:t>exist and</w:t>
      </w:r>
      <w:r w:rsidR="00C036F3">
        <w:rPr>
          <w:rFonts w:cs="Arial"/>
        </w:rPr>
        <w:t xml:space="preserve"> operating effectively, for example through the NDIS and My Aged Care. Registered NDIS and My Aged service providers such as Vision Australia are required to comply with these workforce standards, which have been developed through extensive consultation. Although registration with the proposed Victorian scheme will (at least initially) be voluntary, in practice,</w:t>
      </w:r>
      <w:r w:rsidR="005A1CFF">
        <w:rPr>
          <w:rFonts w:cs="Arial"/>
        </w:rPr>
        <w:t xml:space="preserve"> it is anticipated that </w:t>
      </w:r>
      <w:r w:rsidR="00C036F3">
        <w:rPr>
          <w:rFonts w:cs="Arial"/>
        </w:rPr>
        <w:t>over time, there will be increasing pressure for service provider organisations to register</w:t>
      </w:r>
      <w:r w:rsidR="005A1CFF">
        <w:rPr>
          <w:rFonts w:cs="Arial"/>
        </w:rPr>
        <w:t>.  As a result,</w:t>
      </w:r>
      <w:r w:rsidR="00C036F3">
        <w:rPr>
          <w:rFonts w:cs="Arial"/>
        </w:rPr>
        <w:t xml:space="preserve"> the regulatory burden will serve no useful purpose</w:t>
      </w:r>
      <w:r w:rsidR="00902904">
        <w:rPr>
          <w:rFonts w:cs="Arial"/>
        </w:rPr>
        <w:t xml:space="preserve"> and will not deliver be</w:t>
      </w:r>
      <w:r w:rsidR="001A6C37">
        <w:rPr>
          <w:rFonts w:cs="Arial"/>
        </w:rPr>
        <w:t>t</w:t>
      </w:r>
      <w:r w:rsidR="00902904">
        <w:rPr>
          <w:rFonts w:cs="Arial"/>
        </w:rPr>
        <w:t>ter outcomes for people with disabilities,</w:t>
      </w:r>
      <w:r w:rsidR="00C036F3">
        <w:rPr>
          <w:rFonts w:cs="Arial"/>
        </w:rPr>
        <w:t xml:space="preserve"> </w:t>
      </w:r>
      <w:r w:rsidR="00087B48">
        <w:rPr>
          <w:rFonts w:cs="Arial"/>
        </w:rPr>
        <w:t xml:space="preserve">as </w:t>
      </w:r>
      <w:r w:rsidR="00C036F3">
        <w:rPr>
          <w:rFonts w:cs="Arial"/>
        </w:rPr>
        <w:t>the relevant NDI</w:t>
      </w:r>
      <w:r w:rsidR="004379B6">
        <w:rPr>
          <w:rFonts w:cs="Arial"/>
        </w:rPr>
        <w:t>S</w:t>
      </w:r>
      <w:r w:rsidR="00C036F3">
        <w:rPr>
          <w:rFonts w:cs="Arial"/>
        </w:rPr>
        <w:t xml:space="preserve"> and My Aged Care standards are already applicable to such organisations</w:t>
      </w:r>
    </w:p>
    <w:p w:rsidR="00F2349E" w:rsidRDefault="00F2349E" w:rsidP="00B81987">
      <w:pPr>
        <w:rPr>
          <w:rFonts w:cs="Arial"/>
        </w:rPr>
      </w:pPr>
      <w:bookmarkStart w:id="0" w:name="_GoBack"/>
      <w:bookmarkEnd w:id="0"/>
    </w:p>
    <w:p w:rsidR="00F65DD4" w:rsidRDefault="00F65DD4" w:rsidP="00B81987">
      <w:pPr>
        <w:rPr>
          <w:rFonts w:cs="Arial"/>
          <w:u w:val="single"/>
        </w:rPr>
      </w:pPr>
      <w:r w:rsidRPr="00F65DD4">
        <w:rPr>
          <w:rFonts w:cs="Arial"/>
          <w:u w:val="single"/>
        </w:rPr>
        <w:t xml:space="preserve">Choice </w:t>
      </w:r>
    </w:p>
    <w:p w:rsidR="00F43C6D" w:rsidRPr="002B4EC3" w:rsidRDefault="002B4EC3" w:rsidP="00B81987">
      <w:pPr>
        <w:rPr>
          <w:rFonts w:cs="Arial"/>
        </w:rPr>
      </w:pPr>
      <w:r w:rsidRPr="002B4EC3">
        <w:rPr>
          <w:rFonts w:cs="Arial"/>
        </w:rPr>
        <w:t xml:space="preserve">We are concerned that the scheme has the potential to take away a level of choice for the blind and low vision community, and </w:t>
      </w:r>
      <w:r w:rsidR="00D3187E">
        <w:rPr>
          <w:rFonts w:cs="Arial"/>
        </w:rPr>
        <w:t xml:space="preserve">the </w:t>
      </w:r>
      <w:r w:rsidRPr="002B4EC3">
        <w:rPr>
          <w:rFonts w:cs="Arial"/>
        </w:rPr>
        <w:t>wider disability cohort</w:t>
      </w:r>
      <w:r w:rsidR="00D62267">
        <w:rPr>
          <w:rFonts w:cs="Arial"/>
        </w:rPr>
        <w:t>,</w:t>
      </w:r>
      <w:r w:rsidR="00D3187E">
        <w:rPr>
          <w:rFonts w:cs="Arial"/>
        </w:rPr>
        <w:t xml:space="preserve"> </w:t>
      </w:r>
      <w:r w:rsidR="00D62267">
        <w:rPr>
          <w:rFonts w:cs="Arial"/>
        </w:rPr>
        <w:t>in who they choose to provide them services</w:t>
      </w:r>
      <w:r w:rsidR="00335FD9">
        <w:rPr>
          <w:rFonts w:cs="Arial"/>
        </w:rPr>
        <w:t>.</w:t>
      </w:r>
    </w:p>
    <w:p w:rsidR="002B4EC3" w:rsidRDefault="002B4EC3" w:rsidP="00B81987">
      <w:pPr>
        <w:rPr>
          <w:rFonts w:cs="Arial"/>
        </w:rPr>
      </w:pPr>
    </w:p>
    <w:p w:rsidR="00F65DD4" w:rsidRDefault="00F65DD4" w:rsidP="00B81987">
      <w:pPr>
        <w:rPr>
          <w:rFonts w:cs="Arial"/>
          <w:u w:val="single"/>
        </w:rPr>
      </w:pPr>
      <w:r w:rsidRPr="00F65DD4">
        <w:rPr>
          <w:rFonts w:cs="Arial"/>
          <w:u w:val="single"/>
        </w:rPr>
        <w:t xml:space="preserve">Bias </w:t>
      </w:r>
    </w:p>
    <w:p w:rsidR="00E67CAD" w:rsidRDefault="00902904" w:rsidP="00F65DD4">
      <w:pPr>
        <w:rPr>
          <w:rFonts w:cs="Arial"/>
        </w:rPr>
      </w:pPr>
      <w:r>
        <w:rPr>
          <w:rFonts w:cs="Arial"/>
        </w:rPr>
        <w:t>The voluntary nat</w:t>
      </w:r>
      <w:r w:rsidR="00335FD9">
        <w:rPr>
          <w:rFonts w:cs="Arial"/>
        </w:rPr>
        <w:t>ure of the proposed scheme will</w:t>
      </w:r>
      <w:r>
        <w:rPr>
          <w:rFonts w:cs="Arial"/>
        </w:rPr>
        <w:t xml:space="preserve"> in our view, inevitably create an unhelpful, and potentially harmful, division between those workers who are registered and those who are not. In general discourse, there is often an implied equivalence between “registered” and “qualif</w:t>
      </w:r>
      <w:r w:rsidR="001A6C37">
        <w:rPr>
          <w:rFonts w:cs="Arial"/>
        </w:rPr>
        <w:t>i</w:t>
      </w:r>
      <w:r w:rsidR="00335FD9">
        <w:rPr>
          <w:rFonts w:cs="Arial"/>
        </w:rPr>
        <w:t>ed”. F</w:t>
      </w:r>
      <w:r>
        <w:rPr>
          <w:rFonts w:cs="Arial"/>
        </w:rPr>
        <w:t>or example, a registered nurse or a registered psychologist are considered sufficiently qualified to engage in their respective professions. However, there will likely be various and compelling reasons why some disability workers might not want</w:t>
      </w:r>
      <w:r w:rsidR="00087B48">
        <w:rPr>
          <w:rFonts w:cs="Arial"/>
        </w:rPr>
        <w:t>,</w:t>
      </w:r>
      <w:r>
        <w:rPr>
          <w:rFonts w:cs="Arial"/>
        </w:rPr>
        <w:t xml:space="preserve"> or be in a position to</w:t>
      </w:r>
      <w:r w:rsidR="00087B48">
        <w:rPr>
          <w:rFonts w:cs="Arial"/>
        </w:rPr>
        <w:t>,</w:t>
      </w:r>
      <w:r>
        <w:rPr>
          <w:rFonts w:cs="Arial"/>
        </w:rPr>
        <w:t xml:space="preserve"> register with the proposed scheme. Conversely, a disability worker who is registered will not necessarily be qualified to provide </w:t>
      </w:r>
      <w:r w:rsidR="003618F1">
        <w:rPr>
          <w:rFonts w:cs="Arial"/>
        </w:rPr>
        <w:t>all (or indeed any) supports that a particular person with a disabil</w:t>
      </w:r>
      <w:r w:rsidR="001A6C37">
        <w:rPr>
          <w:rFonts w:cs="Arial"/>
        </w:rPr>
        <w:t>i</w:t>
      </w:r>
      <w:r w:rsidR="003618F1">
        <w:rPr>
          <w:rFonts w:cs="Arial"/>
        </w:rPr>
        <w:t xml:space="preserve">ty might be seeking. The </w:t>
      </w:r>
      <w:proofErr w:type="spellStart"/>
      <w:r w:rsidR="003618F1">
        <w:rPr>
          <w:rFonts w:cs="Arial"/>
        </w:rPr>
        <w:t>preferencing</w:t>
      </w:r>
      <w:proofErr w:type="spellEnd"/>
      <w:r w:rsidR="003618F1">
        <w:rPr>
          <w:rFonts w:cs="Arial"/>
        </w:rPr>
        <w:t xml:space="preserve"> of registered workers over unregistered ones, and the conflation of the distinction between “registered” and “qualified” in this context, could lead to situations where a person engages a disability support worker</w:t>
      </w:r>
      <w:r w:rsidR="00D3187E">
        <w:rPr>
          <w:rFonts w:cs="Arial"/>
        </w:rPr>
        <w:t xml:space="preserve"> could</w:t>
      </w:r>
      <w:r w:rsidR="004379B6">
        <w:rPr>
          <w:rFonts w:cs="Arial"/>
        </w:rPr>
        <w:t xml:space="preserve"> understandably </w:t>
      </w:r>
      <w:r w:rsidR="00D3187E">
        <w:rPr>
          <w:rFonts w:cs="Arial"/>
        </w:rPr>
        <w:t>assume</w:t>
      </w:r>
      <w:r w:rsidR="003618F1">
        <w:rPr>
          <w:rFonts w:cs="Arial"/>
        </w:rPr>
        <w:t xml:space="preserve"> that they are qualified to provide particular supports when in fact they are not, despite being registered with the scheme.</w:t>
      </w:r>
      <w:r w:rsidR="00743FED">
        <w:rPr>
          <w:rFonts w:cs="Arial"/>
        </w:rPr>
        <w:t xml:space="preserve"> </w:t>
      </w:r>
      <w:r w:rsidR="003618F1">
        <w:rPr>
          <w:rFonts w:cs="Arial"/>
        </w:rPr>
        <w:t>There will be considerable</w:t>
      </w:r>
      <w:r w:rsidR="00F65DD4" w:rsidRPr="00F65DD4">
        <w:rPr>
          <w:rFonts w:cs="Arial"/>
        </w:rPr>
        <w:t xml:space="preserve"> </w:t>
      </w:r>
      <w:r w:rsidR="00087B48">
        <w:rPr>
          <w:rFonts w:cs="Arial"/>
        </w:rPr>
        <w:t>p</w:t>
      </w:r>
      <w:r w:rsidR="00F65DD4" w:rsidRPr="00F65DD4">
        <w:rPr>
          <w:rFonts w:cs="Arial"/>
        </w:rPr>
        <w:t xml:space="preserve">ressure </w:t>
      </w:r>
      <w:r w:rsidR="003618F1">
        <w:rPr>
          <w:rFonts w:cs="Arial"/>
        </w:rPr>
        <w:t>for current and prospective disability support workers to</w:t>
      </w:r>
      <w:r w:rsidR="00D62267">
        <w:rPr>
          <w:rFonts w:cs="Arial"/>
        </w:rPr>
        <w:t xml:space="preserve"> </w:t>
      </w:r>
      <w:r w:rsidR="003618F1">
        <w:rPr>
          <w:rFonts w:cs="Arial"/>
        </w:rPr>
        <w:t xml:space="preserve">seek </w:t>
      </w:r>
      <w:r w:rsidR="00D62267">
        <w:rPr>
          <w:rFonts w:cs="Arial"/>
        </w:rPr>
        <w:t>registration</w:t>
      </w:r>
      <w:r w:rsidR="003618F1">
        <w:rPr>
          <w:rFonts w:cs="Arial"/>
        </w:rPr>
        <w:t xml:space="preserve"> with the scheme</w:t>
      </w:r>
      <w:r w:rsidR="00F43C6D">
        <w:rPr>
          <w:rFonts w:cs="Arial"/>
        </w:rPr>
        <w:t xml:space="preserve">, regardless of whether it is the </w:t>
      </w:r>
      <w:r w:rsidR="00E67CAD">
        <w:rPr>
          <w:rFonts w:cs="Arial"/>
        </w:rPr>
        <w:t>most appropriate</w:t>
      </w:r>
      <w:r w:rsidR="00F43C6D">
        <w:rPr>
          <w:rFonts w:cs="Arial"/>
        </w:rPr>
        <w:t xml:space="preserve"> option for them</w:t>
      </w:r>
      <w:r w:rsidR="00E67CAD">
        <w:rPr>
          <w:rFonts w:cs="Arial"/>
        </w:rPr>
        <w:t xml:space="preserve"> or the </w:t>
      </w:r>
      <w:r w:rsidR="004379B6">
        <w:rPr>
          <w:rFonts w:cs="Arial"/>
        </w:rPr>
        <w:t xml:space="preserve">most </w:t>
      </w:r>
      <w:r w:rsidR="00290D0A">
        <w:rPr>
          <w:rFonts w:cs="Arial"/>
        </w:rPr>
        <w:t>effective way</w:t>
      </w:r>
      <w:r w:rsidR="00E67CAD">
        <w:rPr>
          <w:rFonts w:cs="Arial"/>
        </w:rPr>
        <w:t xml:space="preserve"> of recognising their personal and professional skills and attributes</w:t>
      </w:r>
      <w:r w:rsidR="00F65DD4" w:rsidRPr="00F65DD4">
        <w:rPr>
          <w:rFonts w:cs="Arial"/>
        </w:rPr>
        <w:t>.</w:t>
      </w:r>
      <w:r w:rsidR="000155C0">
        <w:rPr>
          <w:rFonts w:cs="Arial"/>
        </w:rPr>
        <w:t xml:space="preserve"> </w:t>
      </w:r>
    </w:p>
    <w:p w:rsidR="00E67CAD" w:rsidRDefault="00E67CAD" w:rsidP="00F65DD4">
      <w:pPr>
        <w:rPr>
          <w:rFonts w:cs="Arial"/>
        </w:rPr>
      </w:pPr>
    </w:p>
    <w:p w:rsidR="00B9596B" w:rsidRDefault="00F43C6D" w:rsidP="00F65DD4">
      <w:pPr>
        <w:rPr>
          <w:rFonts w:cs="Arial"/>
        </w:rPr>
      </w:pPr>
      <w:r>
        <w:rPr>
          <w:rFonts w:cs="Arial"/>
        </w:rPr>
        <w:t xml:space="preserve">There is also </w:t>
      </w:r>
      <w:r w:rsidR="00E67CAD">
        <w:rPr>
          <w:rFonts w:cs="Arial"/>
        </w:rPr>
        <w:t>a strong likelihood that</w:t>
      </w:r>
      <w:r>
        <w:rPr>
          <w:rFonts w:cs="Arial"/>
        </w:rPr>
        <w:t xml:space="preserve"> organisations </w:t>
      </w:r>
      <w:r w:rsidR="004379B6">
        <w:rPr>
          <w:rFonts w:cs="Arial"/>
        </w:rPr>
        <w:t>that</w:t>
      </w:r>
      <w:r w:rsidR="00D62267">
        <w:rPr>
          <w:rFonts w:cs="Arial"/>
        </w:rPr>
        <w:t xml:space="preserve"> employ support workers </w:t>
      </w:r>
      <w:r w:rsidR="00E67CAD">
        <w:rPr>
          <w:rFonts w:cs="Arial"/>
        </w:rPr>
        <w:t>will come under pr</w:t>
      </w:r>
      <w:r>
        <w:rPr>
          <w:rFonts w:cs="Arial"/>
        </w:rPr>
        <w:t xml:space="preserve">essure to </w:t>
      </w:r>
      <w:r w:rsidR="00F65DD4" w:rsidRPr="00F65DD4">
        <w:rPr>
          <w:rFonts w:cs="Arial"/>
        </w:rPr>
        <w:t xml:space="preserve">only </w:t>
      </w:r>
      <w:r w:rsidR="00E67CAD">
        <w:rPr>
          <w:rFonts w:cs="Arial"/>
        </w:rPr>
        <w:t xml:space="preserve">recruit </w:t>
      </w:r>
      <w:r w:rsidR="00F65DD4" w:rsidRPr="00F65DD4">
        <w:rPr>
          <w:rFonts w:cs="Arial"/>
        </w:rPr>
        <w:t xml:space="preserve">registered </w:t>
      </w:r>
      <w:r w:rsidR="00E67CAD">
        <w:rPr>
          <w:rFonts w:cs="Arial"/>
        </w:rPr>
        <w:t>support workers who are already registered, even though these organisations will already be required to c</w:t>
      </w:r>
      <w:r w:rsidR="001A6C37">
        <w:rPr>
          <w:rFonts w:cs="Arial"/>
        </w:rPr>
        <w:t>o</w:t>
      </w:r>
      <w:r w:rsidR="00E67CAD">
        <w:rPr>
          <w:rFonts w:cs="Arial"/>
        </w:rPr>
        <w:t xml:space="preserve">mply with NDIS and My Aged Care worker standards. In such situations, </w:t>
      </w:r>
      <w:r w:rsidR="00087B48">
        <w:rPr>
          <w:rFonts w:cs="Arial"/>
        </w:rPr>
        <w:t>r</w:t>
      </w:r>
      <w:r w:rsidR="00E67CAD">
        <w:rPr>
          <w:rFonts w:cs="Arial"/>
        </w:rPr>
        <w:t xml:space="preserve">egistration will not lead to better outcomes for people with disabilities, but will </w:t>
      </w:r>
      <w:r w:rsidR="00121758">
        <w:rPr>
          <w:rFonts w:cs="Arial"/>
        </w:rPr>
        <w:t xml:space="preserve">serve </w:t>
      </w:r>
      <w:r w:rsidR="00E67CAD">
        <w:rPr>
          <w:rFonts w:cs="Arial"/>
        </w:rPr>
        <w:t xml:space="preserve">merely </w:t>
      </w:r>
      <w:r w:rsidR="00121758">
        <w:rPr>
          <w:rFonts w:cs="Arial"/>
        </w:rPr>
        <w:t>to foster a more r</w:t>
      </w:r>
      <w:r w:rsidR="00F65DD4" w:rsidRPr="00F65DD4">
        <w:rPr>
          <w:rFonts w:cs="Arial"/>
        </w:rPr>
        <w:t xml:space="preserve">isk-adverse </w:t>
      </w:r>
      <w:r w:rsidR="00121758">
        <w:rPr>
          <w:rFonts w:cs="Arial"/>
        </w:rPr>
        <w:t>sector</w:t>
      </w:r>
      <w:r w:rsidR="00F65DD4" w:rsidRPr="00F65DD4">
        <w:rPr>
          <w:rFonts w:cs="Arial"/>
        </w:rPr>
        <w:t>.</w:t>
      </w:r>
      <w:r>
        <w:rPr>
          <w:rFonts w:cs="Arial"/>
        </w:rPr>
        <w:t xml:space="preserve"> </w:t>
      </w:r>
      <w:r w:rsidR="00743FED">
        <w:rPr>
          <w:rFonts w:cs="Arial"/>
        </w:rPr>
        <w:t>Service providers are currently operating in a thin market environment, it would be unfortunate if registration standards were made so onerous as to exclude skilled workers from the sector.</w:t>
      </w:r>
    </w:p>
    <w:p w:rsidR="00B9596B" w:rsidRDefault="00B9596B" w:rsidP="00F65DD4">
      <w:pPr>
        <w:rPr>
          <w:rFonts w:cs="Arial"/>
        </w:rPr>
      </w:pPr>
    </w:p>
    <w:p w:rsidR="00290D0A" w:rsidRDefault="00290D0A" w:rsidP="00F65DD4">
      <w:pPr>
        <w:rPr>
          <w:rFonts w:cs="Arial"/>
        </w:rPr>
      </w:pPr>
    </w:p>
    <w:p w:rsidR="00290D0A" w:rsidRDefault="00290D0A" w:rsidP="00F65DD4">
      <w:pPr>
        <w:rPr>
          <w:rFonts w:cs="Arial"/>
        </w:rPr>
      </w:pPr>
    </w:p>
    <w:p w:rsidR="005354ED" w:rsidRDefault="00121758" w:rsidP="00F65DD4">
      <w:pPr>
        <w:rPr>
          <w:rFonts w:cs="Arial"/>
        </w:rPr>
      </w:pPr>
      <w:r>
        <w:rPr>
          <w:rFonts w:cs="Arial"/>
        </w:rPr>
        <w:t>In summary, we believe that the scheme will create an unjustified bias in favour of registered workers that will</w:t>
      </w:r>
      <w:r w:rsidR="005354ED">
        <w:rPr>
          <w:rFonts w:cs="Arial"/>
        </w:rPr>
        <w:t>:</w:t>
      </w:r>
    </w:p>
    <w:p w:rsidR="005354ED" w:rsidRDefault="00335FD9" w:rsidP="006F1863">
      <w:pPr>
        <w:pStyle w:val="ListParagraph"/>
        <w:numPr>
          <w:ilvl w:val="0"/>
          <w:numId w:val="9"/>
        </w:numPr>
        <w:rPr>
          <w:rFonts w:cs="Arial"/>
        </w:rPr>
      </w:pPr>
      <w:r>
        <w:rPr>
          <w:rFonts w:cs="Arial"/>
        </w:rPr>
        <w:t>F</w:t>
      </w:r>
      <w:r w:rsidR="005354ED" w:rsidRPr="005354ED">
        <w:rPr>
          <w:rFonts w:cs="Arial"/>
        </w:rPr>
        <w:t>orce</w:t>
      </w:r>
      <w:r w:rsidR="00F43C6D" w:rsidRPr="005354ED">
        <w:rPr>
          <w:rFonts w:cs="Arial"/>
        </w:rPr>
        <w:t xml:space="preserve"> a</w:t>
      </w:r>
      <w:r w:rsidR="00F65DD4" w:rsidRPr="005354ED">
        <w:rPr>
          <w:rFonts w:cs="Arial"/>
        </w:rPr>
        <w:t xml:space="preserve"> wide range of support workers who have the abilit</w:t>
      </w:r>
      <w:r w:rsidR="006F1863">
        <w:rPr>
          <w:rFonts w:cs="Arial"/>
        </w:rPr>
        <w:t>y</w:t>
      </w:r>
      <w:r w:rsidR="00F65DD4" w:rsidRPr="005354ED">
        <w:rPr>
          <w:rFonts w:cs="Arial"/>
        </w:rPr>
        <w:t xml:space="preserve"> to provide excellent supports</w:t>
      </w:r>
      <w:r w:rsidR="00121758" w:rsidRPr="005354ED">
        <w:rPr>
          <w:rFonts w:cs="Arial"/>
        </w:rPr>
        <w:t xml:space="preserve"> in certain areas</w:t>
      </w:r>
      <w:r w:rsidR="005354ED" w:rsidRPr="005354ED">
        <w:rPr>
          <w:rFonts w:cs="Arial"/>
        </w:rPr>
        <w:t xml:space="preserve"> to leave the sector altogethe</w:t>
      </w:r>
      <w:r w:rsidR="005354ED">
        <w:rPr>
          <w:rFonts w:cs="Arial"/>
        </w:rPr>
        <w:t>r;</w:t>
      </w:r>
    </w:p>
    <w:p w:rsidR="005354ED" w:rsidRPr="00335FD9" w:rsidRDefault="00335FD9" w:rsidP="00335FD9">
      <w:pPr>
        <w:pStyle w:val="ListParagraph"/>
        <w:numPr>
          <w:ilvl w:val="0"/>
          <w:numId w:val="9"/>
        </w:numPr>
        <w:rPr>
          <w:rFonts w:cs="Arial"/>
        </w:rPr>
      </w:pPr>
      <w:r>
        <w:rPr>
          <w:rFonts w:cs="Arial"/>
        </w:rPr>
        <w:t>D</w:t>
      </w:r>
      <w:r w:rsidR="005354ED" w:rsidRPr="005354ED">
        <w:rPr>
          <w:rFonts w:cs="Arial"/>
        </w:rPr>
        <w:t xml:space="preserve">iscourage some prospective workers from entering </w:t>
      </w:r>
      <w:r w:rsidR="005354ED">
        <w:rPr>
          <w:rFonts w:cs="Arial"/>
        </w:rPr>
        <w:t>the sector;</w:t>
      </w:r>
      <w:r>
        <w:rPr>
          <w:rFonts w:cs="Arial"/>
        </w:rPr>
        <w:t xml:space="preserve"> and</w:t>
      </w:r>
    </w:p>
    <w:p w:rsidR="00B9596B" w:rsidRPr="00456463" w:rsidRDefault="00335FD9" w:rsidP="00456463">
      <w:pPr>
        <w:pStyle w:val="ListParagraph"/>
        <w:numPr>
          <w:ilvl w:val="0"/>
          <w:numId w:val="9"/>
        </w:numPr>
        <w:rPr>
          <w:rFonts w:cs="Arial"/>
        </w:rPr>
      </w:pPr>
      <w:r w:rsidRPr="006F1863">
        <w:rPr>
          <w:rFonts w:cs="Arial"/>
        </w:rPr>
        <w:t>Encourage</w:t>
      </w:r>
      <w:r w:rsidR="005354ED" w:rsidRPr="006F1863">
        <w:rPr>
          <w:rFonts w:cs="Arial"/>
        </w:rPr>
        <w:t xml:space="preserve"> others to register but then not comply with the standards.</w:t>
      </w:r>
    </w:p>
    <w:p w:rsidR="006F1863" w:rsidRPr="00335FD9" w:rsidRDefault="005354ED" w:rsidP="00335FD9">
      <w:pPr>
        <w:pStyle w:val="ListParagraph"/>
        <w:numPr>
          <w:ilvl w:val="0"/>
          <w:numId w:val="9"/>
        </w:numPr>
        <w:rPr>
          <w:rFonts w:cs="Arial"/>
        </w:rPr>
      </w:pPr>
      <w:r w:rsidRPr="00335FD9">
        <w:rPr>
          <w:rFonts w:cs="Arial"/>
        </w:rPr>
        <w:t>There will be a net loss of both quanti</w:t>
      </w:r>
      <w:r w:rsidR="001A6C37" w:rsidRPr="00335FD9">
        <w:rPr>
          <w:rFonts w:cs="Arial"/>
        </w:rPr>
        <w:t>t</w:t>
      </w:r>
      <w:r w:rsidRPr="00335FD9">
        <w:rPr>
          <w:rFonts w:cs="Arial"/>
        </w:rPr>
        <w:t>y and quality in the disability workforce as a result</w:t>
      </w:r>
      <w:r w:rsidR="00335FD9" w:rsidRPr="00335FD9">
        <w:rPr>
          <w:rFonts w:cs="Arial"/>
        </w:rPr>
        <w:t>, and this</w:t>
      </w:r>
      <w:r w:rsidR="006F1863" w:rsidRPr="00335FD9">
        <w:rPr>
          <w:rFonts w:cs="Arial"/>
        </w:rPr>
        <w:t xml:space="preserve"> in turn, will lead to diminished choice and control for people with a disability.</w:t>
      </w:r>
      <w:r w:rsidRPr="00335FD9">
        <w:rPr>
          <w:rFonts w:cs="Arial"/>
        </w:rPr>
        <w:t xml:space="preserve"> </w:t>
      </w:r>
      <w:r w:rsidR="00D62267" w:rsidRPr="00335FD9">
        <w:rPr>
          <w:rFonts w:cs="Arial"/>
        </w:rPr>
        <w:t xml:space="preserve"> </w:t>
      </w:r>
    </w:p>
    <w:p w:rsidR="00F65DD4" w:rsidRPr="005354ED" w:rsidRDefault="00D62267" w:rsidP="005354ED">
      <w:pPr>
        <w:pStyle w:val="ListParagraph"/>
        <w:rPr>
          <w:rFonts w:cs="Arial"/>
        </w:rPr>
      </w:pPr>
      <w:r w:rsidRPr="005354ED">
        <w:rPr>
          <w:rFonts w:cs="Arial"/>
        </w:rPr>
        <w:t xml:space="preserve"> </w:t>
      </w:r>
    </w:p>
    <w:p w:rsidR="00B81987" w:rsidRDefault="00B81987" w:rsidP="00B81987">
      <w:pPr>
        <w:pStyle w:val="Heading2"/>
      </w:pPr>
      <w:r>
        <w:t xml:space="preserve">Registration Standards </w:t>
      </w:r>
    </w:p>
    <w:p w:rsidR="00E93797" w:rsidRDefault="00993A2D" w:rsidP="00B81987">
      <w:pPr>
        <w:pStyle w:val="Heading3"/>
      </w:pPr>
      <w:r>
        <w:t>Professional indemnity insurance standards</w:t>
      </w:r>
    </w:p>
    <w:p w:rsidR="00993A2D" w:rsidRDefault="00993A2D" w:rsidP="00993A2D"/>
    <w:p w:rsidR="00993A2D" w:rsidRDefault="00993A2D" w:rsidP="00993A2D">
      <w:pPr>
        <w:rPr>
          <w:rFonts w:cs="Arial"/>
          <w:color w:val="000000" w:themeColor="text1"/>
          <w:lang w:val="en-US" w:eastAsia="en-AU"/>
        </w:rPr>
      </w:pPr>
      <w:r w:rsidRPr="00993A2D">
        <w:rPr>
          <w:rFonts w:cs="Arial"/>
          <w:color w:val="000000" w:themeColor="text1"/>
          <w:lang w:val="en-US" w:eastAsia="en-AU"/>
        </w:rPr>
        <w:t xml:space="preserve">In the NDIS space, </w:t>
      </w:r>
      <w:r>
        <w:rPr>
          <w:rFonts w:cs="Arial"/>
          <w:color w:val="000000" w:themeColor="text1"/>
          <w:lang w:val="en-US" w:eastAsia="en-AU"/>
        </w:rPr>
        <w:t>changes to the current insurance practices has the potential to get quite</w:t>
      </w:r>
      <w:r w:rsidRPr="00993A2D">
        <w:rPr>
          <w:rFonts w:cs="Arial"/>
          <w:color w:val="000000" w:themeColor="text1"/>
          <w:lang w:val="en-US" w:eastAsia="en-AU"/>
        </w:rPr>
        <w:t xml:space="preserve"> complex for clients, particularly those who are self-managed and might employ disability workers of their own. </w:t>
      </w:r>
      <w:r>
        <w:rPr>
          <w:rFonts w:cs="Arial"/>
          <w:color w:val="000000" w:themeColor="text1"/>
          <w:lang w:val="en-US" w:eastAsia="en-AU"/>
        </w:rPr>
        <w:t xml:space="preserve">If there are varying insurance instruments, it will likely get quite complex for people to understand exactly what they are covered for and what risk they might be absorbing. We would seek further clarification on how this standard will be implemented. </w:t>
      </w:r>
    </w:p>
    <w:p w:rsidR="00993A2D" w:rsidRDefault="00993A2D" w:rsidP="00993A2D">
      <w:pPr>
        <w:rPr>
          <w:rFonts w:cs="Arial"/>
          <w:color w:val="000000" w:themeColor="text1"/>
          <w:lang w:val="en-US" w:eastAsia="en-AU"/>
        </w:rPr>
      </w:pPr>
    </w:p>
    <w:p w:rsidR="005A5810" w:rsidRDefault="00F42F97" w:rsidP="00B81987">
      <w:pPr>
        <w:pStyle w:val="Heading3"/>
      </w:pPr>
      <w:r>
        <w:t>Continuing professional development</w:t>
      </w:r>
    </w:p>
    <w:p w:rsidR="005A5810" w:rsidRDefault="005A5810" w:rsidP="005A5810"/>
    <w:p w:rsidR="00F13DEB" w:rsidRDefault="00F13DEB" w:rsidP="005A5810">
      <w:r>
        <w:t>The board is proposing setting a registration standard of a minimum of 10 hours of professional development training per year, commencing in the second registration period, for disability support workers to maintain their registration. While this ma</w:t>
      </w:r>
      <w:r w:rsidR="00E93797">
        <w:t>y be appropriate</w:t>
      </w:r>
      <w:r>
        <w:t xml:space="preserve"> for </w:t>
      </w:r>
      <w:r w:rsidR="00F65DD4">
        <w:t xml:space="preserve">some </w:t>
      </w:r>
      <w:r>
        <w:t>support workers</w:t>
      </w:r>
      <w:r w:rsidR="00E93797">
        <w:t xml:space="preserve"> providing certain types of supports</w:t>
      </w:r>
      <w:r>
        <w:t xml:space="preserve">, it </w:t>
      </w:r>
      <w:r w:rsidR="00BE66B2">
        <w:t xml:space="preserve">is </w:t>
      </w:r>
      <w:r w:rsidR="00836227">
        <w:t xml:space="preserve">often neither necessary </w:t>
      </w:r>
      <w:r w:rsidR="00335FD9">
        <w:t>nor beneficial</w:t>
      </w:r>
      <w:r w:rsidR="00836227">
        <w:t xml:space="preserve">, especially in the context of the episodic, ad hoc services that many people who are blind or have low vision typically seek. </w:t>
      </w:r>
    </w:p>
    <w:p w:rsidR="00836227" w:rsidRDefault="00836227" w:rsidP="005A5810"/>
    <w:p w:rsidR="00993A2D" w:rsidRDefault="00836227" w:rsidP="005A5810">
      <w:r>
        <w:t>M</w:t>
      </w:r>
      <w:r w:rsidR="00F13DEB">
        <w:t xml:space="preserve">any of our clients seek supports with </w:t>
      </w:r>
      <w:r w:rsidR="00BE66B2">
        <w:t>activities</w:t>
      </w:r>
      <w:r>
        <w:t xml:space="preserve"> such as cleaning, gardening, reading the mail, shopping, attending classes and medical appointments, and participating in community activities. Providing safe, high-quality and needs-appropriate support in these and related areas does not require extensive and ongoing training</w:t>
      </w:r>
      <w:r w:rsidR="001D2F9D">
        <w:t>.</w:t>
      </w:r>
      <w:r w:rsidR="00F13DEB">
        <w:t xml:space="preserve"> </w:t>
      </w:r>
      <w:r w:rsidR="001D2F9D">
        <w:t xml:space="preserve">In any case, though, </w:t>
      </w:r>
      <w:r w:rsidR="00B81987">
        <w:t>m</w:t>
      </w:r>
      <w:r w:rsidR="001D2F9D">
        <w:t>ost people who are blind or have low vision</w:t>
      </w:r>
      <w:r w:rsidR="00D3187E">
        <w:t>,</w:t>
      </w:r>
      <w:r w:rsidR="001D2F9D">
        <w:t xml:space="preserve"> source their supports from </w:t>
      </w:r>
      <w:r w:rsidR="00B81987">
        <w:t xml:space="preserve">workers </w:t>
      </w:r>
      <w:r w:rsidR="001D2F9D">
        <w:t xml:space="preserve">who </w:t>
      </w:r>
      <w:r w:rsidR="00B81987">
        <w:t xml:space="preserve">are </w:t>
      </w:r>
      <w:r w:rsidR="001D2F9D">
        <w:t>associated with an organisation registered under the NDIS or My Aged Care</w:t>
      </w:r>
      <w:r w:rsidR="00B4589E">
        <w:t>,</w:t>
      </w:r>
      <w:r w:rsidR="001D2F9D">
        <w:t xml:space="preserve"> </w:t>
      </w:r>
      <w:r w:rsidR="00B81987">
        <w:t xml:space="preserve">and </w:t>
      </w:r>
      <w:r w:rsidR="00B4589E">
        <w:t>who would therefore have participated in various training programs</w:t>
      </w:r>
      <w:r w:rsidR="00B81987">
        <w:t xml:space="preserve">. </w:t>
      </w:r>
      <w:r w:rsidR="00E805B8">
        <w:t>There would seem to be little</w:t>
      </w:r>
      <w:r w:rsidR="00087B48">
        <w:t>,</w:t>
      </w:r>
      <w:r w:rsidR="00E805B8">
        <w:t xml:space="preserve"> if any</w:t>
      </w:r>
      <w:r w:rsidR="00087B48">
        <w:t>,</w:t>
      </w:r>
      <w:r w:rsidR="00E805B8">
        <w:t xml:space="preserve"> value in requiring these </w:t>
      </w:r>
      <w:r w:rsidR="00B81987">
        <w:t xml:space="preserve">workers </w:t>
      </w:r>
      <w:r w:rsidR="00E805B8">
        <w:t>t</w:t>
      </w:r>
      <w:r w:rsidR="00B81987">
        <w:t xml:space="preserve">o </w:t>
      </w:r>
      <w:r w:rsidR="00E805B8">
        <w:t>undertake</w:t>
      </w:r>
      <w:r w:rsidR="00B81987">
        <w:t xml:space="preserve"> </w:t>
      </w:r>
      <w:r w:rsidR="00E805B8">
        <w:t xml:space="preserve">additional, ongoing </w:t>
      </w:r>
      <w:r w:rsidR="00B81987">
        <w:t>training as part of their registration</w:t>
      </w:r>
      <w:r w:rsidR="00E805B8">
        <w:t xml:space="preserve"> with the proposed scheme.</w:t>
      </w:r>
      <w:r w:rsidR="00B81987">
        <w:t xml:space="preserve"> </w:t>
      </w:r>
      <w:r w:rsidR="00E805B8">
        <w:t>Many people with a disabil</w:t>
      </w:r>
      <w:r w:rsidR="001A6C37">
        <w:t>i</w:t>
      </w:r>
      <w:r w:rsidR="00E805B8">
        <w:t>ty, incl</w:t>
      </w:r>
      <w:r w:rsidR="00674304">
        <w:t>u</w:t>
      </w:r>
      <w:r w:rsidR="00E805B8">
        <w:t>d</w:t>
      </w:r>
      <w:r w:rsidR="00674304">
        <w:t>i</w:t>
      </w:r>
      <w:r w:rsidR="00E805B8">
        <w:t xml:space="preserve">ng people who are blind or have low vision, </w:t>
      </w:r>
      <w:r w:rsidR="00674304">
        <w:t xml:space="preserve">use professional platforms such as </w:t>
      </w:r>
    </w:p>
    <w:p w:rsidR="00993A2D" w:rsidRDefault="00993A2D" w:rsidP="005A5810"/>
    <w:p w:rsidR="00993A2D" w:rsidRDefault="00993A2D" w:rsidP="005A5810"/>
    <w:p w:rsidR="00993A2D" w:rsidRDefault="00993A2D" w:rsidP="005A5810"/>
    <w:p w:rsidR="00993A2D" w:rsidRDefault="00993A2D" w:rsidP="005A5810"/>
    <w:p w:rsidR="00290D0A" w:rsidRDefault="00290D0A" w:rsidP="005A5810"/>
    <w:p w:rsidR="00290D0A" w:rsidRDefault="00290D0A" w:rsidP="005A5810"/>
    <w:p w:rsidR="00993A2D" w:rsidRDefault="00674304" w:rsidP="005A5810">
      <w:proofErr w:type="spellStart"/>
      <w:r>
        <w:t>Hireup</w:t>
      </w:r>
      <w:proofErr w:type="spellEnd"/>
      <w:r>
        <w:t xml:space="preserve"> and Mabel to identify and engage support workers </w:t>
      </w:r>
      <w:r w:rsidR="00087B48">
        <w:t xml:space="preserve">as </w:t>
      </w:r>
      <w:r>
        <w:t xml:space="preserve">these platforms maximise their choice and control in meeting their needs. Support workers who find this model beneficial, convenient, and </w:t>
      </w:r>
    </w:p>
    <w:p w:rsidR="00F13DEB" w:rsidRDefault="00674304" w:rsidP="005A5810">
      <w:r>
        <w:t>financially rewarding</w:t>
      </w:r>
      <w:r w:rsidR="00F65DD4">
        <w:t xml:space="preserve"> </w:t>
      </w:r>
      <w:r>
        <w:t>are, in our view, much less likely to remain in the disability sector if they are compelled to com</w:t>
      </w:r>
      <w:r w:rsidR="00E11545">
        <w:t>p</w:t>
      </w:r>
      <w:r>
        <w:t>ly with unnec</w:t>
      </w:r>
      <w:r w:rsidR="00E11545">
        <w:t xml:space="preserve">essary and costly training requirements, at a time when the sector </w:t>
      </w:r>
      <w:r w:rsidR="00F65DD4">
        <w:t xml:space="preserve">is already desperately struggling to attract </w:t>
      </w:r>
      <w:r w:rsidR="00E11545">
        <w:t>sufficient</w:t>
      </w:r>
      <w:r w:rsidR="00F65DD4">
        <w:t xml:space="preserve"> workers. </w:t>
      </w:r>
    </w:p>
    <w:p w:rsidR="00B9596B" w:rsidRDefault="00B9596B" w:rsidP="005A5810">
      <w:pPr>
        <w:rPr>
          <w:i/>
        </w:rPr>
      </w:pPr>
    </w:p>
    <w:p w:rsidR="00B9596B" w:rsidRDefault="00B9596B" w:rsidP="005A5810">
      <w:pPr>
        <w:rPr>
          <w:i/>
        </w:rPr>
      </w:pPr>
    </w:p>
    <w:p w:rsidR="00F13DEB" w:rsidRPr="00F13DEB" w:rsidRDefault="00F13DEB" w:rsidP="005A5810">
      <w:pPr>
        <w:rPr>
          <w:i/>
        </w:rPr>
      </w:pPr>
      <w:r w:rsidRPr="00F13DEB">
        <w:rPr>
          <w:i/>
        </w:rPr>
        <w:t>Case study:</w:t>
      </w:r>
    </w:p>
    <w:p w:rsidR="00B9596B" w:rsidRDefault="00B9596B" w:rsidP="005A5810">
      <w:pPr>
        <w:rPr>
          <w:i/>
        </w:rPr>
      </w:pPr>
    </w:p>
    <w:p w:rsidR="00B9596B" w:rsidRDefault="00F13DEB" w:rsidP="005A5810">
      <w:pPr>
        <w:rPr>
          <w:i/>
        </w:rPr>
      </w:pPr>
      <w:r w:rsidRPr="00F13DEB">
        <w:rPr>
          <w:i/>
        </w:rPr>
        <w:t>John* is a 49 year old professional who is blind. Through a service pr</w:t>
      </w:r>
      <w:r w:rsidR="00BE66B2">
        <w:rPr>
          <w:i/>
        </w:rPr>
        <w:t>ovider, John has sought the assistance</w:t>
      </w:r>
      <w:r w:rsidRPr="00F13DEB">
        <w:rPr>
          <w:i/>
        </w:rPr>
        <w:t xml:space="preserve"> of Claire</w:t>
      </w:r>
      <w:r w:rsidR="00BE66B2">
        <w:rPr>
          <w:i/>
        </w:rPr>
        <w:t>*</w:t>
      </w:r>
      <w:r w:rsidRPr="00F13DEB">
        <w:rPr>
          <w:i/>
        </w:rPr>
        <w:t xml:space="preserve"> to go to </w:t>
      </w:r>
      <w:r w:rsidR="00BE66B2">
        <w:rPr>
          <w:i/>
        </w:rPr>
        <w:t>the gym with him. Claire picks J</w:t>
      </w:r>
      <w:r w:rsidRPr="00F13DEB">
        <w:rPr>
          <w:i/>
        </w:rPr>
        <w:t xml:space="preserve">ohn up for the gym most mornings. The only assistance John requires when at the gym is </w:t>
      </w:r>
      <w:r w:rsidR="00E11545">
        <w:rPr>
          <w:i/>
        </w:rPr>
        <w:t>being</w:t>
      </w:r>
      <w:r w:rsidRPr="00F13DEB">
        <w:rPr>
          <w:i/>
        </w:rPr>
        <w:t xml:space="preserve"> guid</w:t>
      </w:r>
      <w:r w:rsidR="00E11545">
        <w:rPr>
          <w:i/>
        </w:rPr>
        <w:t>ed</w:t>
      </w:r>
      <w:r w:rsidRPr="00F13DEB">
        <w:rPr>
          <w:i/>
        </w:rPr>
        <w:t xml:space="preserve"> around the</w:t>
      </w:r>
      <w:r w:rsidR="00BE66B2">
        <w:rPr>
          <w:i/>
        </w:rPr>
        <w:t xml:space="preserve"> gym</w:t>
      </w:r>
      <w:r w:rsidRPr="00F13DEB">
        <w:rPr>
          <w:i/>
        </w:rPr>
        <w:t xml:space="preserve"> premises so that he can find and use the machines he wishes to use. It would be </w:t>
      </w:r>
      <w:r w:rsidR="00E11545">
        <w:rPr>
          <w:i/>
        </w:rPr>
        <w:t xml:space="preserve">completely </w:t>
      </w:r>
      <w:r w:rsidRPr="00F13DEB">
        <w:rPr>
          <w:i/>
        </w:rPr>
        <w:t xml:space="preserve">unnecessary for Claire to </w:t>
      </w:r>
    </w:p>
    <w:p w:rsidR="00B9596B" w:rsidRDefault="00F13DEB" w:rsidP="005A5810">
      <w:pPr>
        <w:rPr>
          <w:i/>
        </w:rPr>
      </w:pPr>
      <w:proofErr w:type="gramStart"/>
      <w:r w:rsidRPr="00F13DEB">
        <w:rPr>
          <w:i/>
        </w:rPr>
        <w:t>have</w:t>
      </w:r>
      <w:proofErr w:type="gramEnd"/>
      <w:r w:rsidRPr="00F13DEB">
        <w:rPr>
          <w:i/>
        </w:rPr>
        <w:t xml:space="preserve"> to undertake mandatory training every year to maintain registration, as the supports she provides do</w:t>
      </w:r>
      <w:r w:rsidR="00E11545">
        <w:rPr>
          <w:i/>
        </w:rPr>
        <w:t xml:space="preserve"> not</w:t>
      </w:r>
      <w:r w:rsidRPr="00F13DEB">
        <w:rPr>
          <w:i/>
        </w:rPr>
        <w:t xml:space="preserve"> </w:t>
      </w:r>
      <w:r>
        <w:rPr>
          <w:i/>
        </w:rPr>
        <w:t>c</w:t>
      </w:r>
      <w:r w:rsidRPr="00F13DEB">
        <w:rPr>
          <w:i/>
        </w:rPr>
        <w:t xml:space="preserve">all for it. </w:t>
      </w:r>
      <w:r w:rsidR="00E11545">
        <w:rPr>
          <w:i/>
        </w:rPr>
        <w:t>Claire is a part-time university studen</w:t>
      </w:r>
      <w:r w:rsidR="001A6C37">
        <w:rPr>
          <w:i/>
        </w:rPr>
        <w:t>t</w:t>
      </w:r>
      <w:r w:rsidR="00E11545">
        <w:rPr>
          <w:i/>
        </w:rPr>
        <w:t>, and the level of support she provides to John and other people who have similar needs allows her to study while making a valuable contribution to her community.</w:t>
      </w:r>
      <w:r w:rsidRPr="00F13DEB">
        <w:rPr>
          <w:i/>
        </w:rPr>
        <w:t xml:space="preserve"> Claire </w:t>
      </w:r>
      <w:r w:rsidR="00E11545">
        <w:rPr>
          <w:i/>
        </w:rPr>
        <w:t xml:space="preserve">has indicated that she </w:t>
      </w:r>
      <w:r w:rsidRPr="00F13DEB">
        <w:rPr>
          <w:i/>
        </w:rPr>
        <w:t xml:space="preserve">would </w:t>
      </w:r>
      <w:r w:rsidR="00BE66B2">
        <w:rPr>
          <w:i/>
        </w:rPr>
        <w:t>choose to remain unregistered</w:t>
      </w:r>
      <w:r w:rsidR="00E11545">
        <w:rPr>
          <w:i/>
        </w:rPr>
        <w:t xml:space="preserve"> under the new scheme because she can’t a</w:t>
      </w:r>
      <w:r w:rsidR="001A6C37">
        <w:rPr>
          <w:i/>
        </w:rPr>
        <w:t>f</w:t>
      </w:r>
      <w:r w:rsidR="00E11545">
        <w:rPr>
          <w:i/>
        </w:rPr>
        <w:t>ford the time or cost of ongoing training,</w:t>
      </w:r>
      <w:r w:rsidR="00BE66B2">
        <w:rPr>
          <w:i/>
        </w:rPr>
        <w:t xml:space="preserve"> </w:t>
      </w:r>
      <w:r w:rsidR="00E11545">
        <w:rPr>
          <w:i/>
        </w:rPr>
        <w:t xml:space="preserve">but </w:t>
      </w:r>
    </w:p>
    <w:p w:rsidR="00F13DEB" w:rsidRDefault="00E11545" w:rsidP="005A5810">
      <w:pPr>
        <w:rPr>
          <w:i/>
        </w:rPr>
      </w:pPr>
      <w:proofErr w:type="gramStart"/>
      <w:r>
        <w:rPr>
          <w:i/>
        </w:rPr>
        <w:t>she</w:t>
      </w:r>
      <w:proofErr w:type="gramEnd"/>
      <w:r>
        <w:rPr>
          <w:i/>
        </w:rPr>
        <w:t xml:space="preserve"> is concern</w:t>
      </w:r>
      <w:r w:rsidR="006B2F2F">
        <w:rPr>
          <w:i/>
        </w:rPr>
        <w:t>e</w:t>
      </w:r>
      <w:r>
        <w:rPr>
          <w:i/>
        </w:rPr>
        <w:t>d that she would be perceived as being irresponsible and unsuitable to provide any supports at all, and  says she would probably look for employment outside the disability</w:t>
      </w:r>
      <w:r w:rsidR="006B2F2F">
        <w:rPr>
          <w:i/>
        </w:rPr>
        <w:t xml:space="preserve"> sector</w:t>
      </w:r>
      <w:r>
        <w:rPr>
          <w:i/>
        </w:rPr>
        <w:t>.</w:t>
      </w:r>
      <w:r w:rsidR="00BE66B2">
        <w:rPr>
          <w:i/>
        </w:rPr>
        <w:t xml:space="preserve"> </w:t>
      </w:r>
      <w:r w:rsidR="00F13DEB" w:rsidRPr="00F13DEB">
        <w:rPr>
          <w:i/>
        </w:rPr>
        <w:t xml:space="preserve"> </w:t>
      </w:r>
    </w:p>
    <w:p w:rsidR="00743FED" w:rsidRPr="00743FED" w:rsidRDefault="00743FED" w:rsidP="005A5810"/>
    <w:p w:rsidR="00743FED" w:rsidRPr="00743FED" w:rsidRDefault="00743FED" w:rsidP="005A5810">
      <w:r w:rsidRPr="00743FED">
        <w:t xml:space="preserve">Vision Australia is of the position that an arrangement whereby all support workers do basic skill refreshers for things like first aid and CPR, and adding additional training units for support workers who are providing more complex services or working with clients who require behaviour support. This would be preferable to a blanket 10 hours of required training for all workers within the sector. </w:t>
      </w:r>
    </w:p>
    <w:p w:rsidR="001715A9" w:rsidRPr="000346F3" w:rsidRDefault="001715A9" w:rsidP="005A5810"/>
    <w:p w:rsidR="00F13DEB" w:rsidRPr="00F42F97" w:rsidRDefault="000304C2" w:rsidP="00F42F97">
      <w:pPr>
        <w:rPr>
          <w:u w:val="single"/>
        </w:rPr>
      </w:pPr>
      <w:r w:rsidRPr="00F42F97">
        <w:rPr>
          <w:u w:val="single"/>
        </w:rPr>
        <w:t xml:space="preserve">Funding of professional development </w:t>
      </w:r>
    </w:p>
    <w:p w:rsidR="00F13DEB" w:rsidRDefault="00F13DEB" w:rsidP="005A5810"/>
    <w:p w:rsidR="006B2F2F" w:rsidRDefault="000346F3" w:rsidP="005A5810">
      <w:r>
        <w:t>In</w:t>
      </w:r>
      <w:r w:rsidR="00B044E4">
        <w:t xml:space="preserve"> relation to the 10 hours of </w:t>
      </w:r>
      <w:r w:rsidR="006B2F2F">
        <w:t xml:space="preserve">annual </w:t>
      </w:r>
      <w:r w:rsidR="00B044E4">
        <w:t xml:space="preserve">professional development training, </w:t>
      </w:r>
      <w:r>
        <w:t xml:space="preserve">Vision Australia </w:t>
      </w:r>
      <w:r w:rsidR="006B2F2F">
        <w:t>is</w:t>
      </w:r>
      <w:r>
        <w:t xml:space="preserve"> concern</w:t>
      </w:r>
      <w:r w:rsidR="006B2F2F">
        <w:t>ed</w:t>
      </w:r>
      <w:r>
        <w:t xml:space="preserve"> </w:t>
      </w:r>
      <w:r w:rsidR="006B2F2F">
        <w:t xml:space="preserve">that the financial burden would be unsustainable, </w:t>
      </w:r>
      <w:r w:rsidR="00290D0A">
        <w:t>for employers</w:t>
      </w:r>
      <w:r w:rsidR="006F0FBF">
        <w:t xml:space="preserve"> and</w:t>
      </w:r>
      <w:r w:rsidR="006B2F2F">
        <w:t xml:space="preserve"> employees. There are already substantial compli</w:t>
      </w:r>
      <w:r w:rsidR="001A6C37">
        <w:t>a</w:t>
      </w:r>
      <w:r w:rsidR="006B2F2F">
        <w:t>nce costs for organisations registered with the NDIS and My Aged care. At the same time, it wo</w:t>
      </w:r>
      <w:r w:rsidR="001B38D7">
        <w:t>u</w:t>
      </w:r>
      <w:r w:rsidR="006B2F2F">
        <w:t xml:space="preserve">ld be unfair and unreasonable to expect employees to </w:t>
      </w:r>
      <w:r w:rsidR="006F0FBF">
        <w:t xml:space="preserve">cover </w:t>
      </w:r>
      <w:r w:rsidR="006B2F2F">
        <w:t>these ongoing training costs themselves, in the absence of demonstrable necessity and tangible benefit.</w:t>
      </w:r>
    </w:p>
    <w:p w:rsidR="006B2F2F" w:rsidRDefault="006B2F2F" w:rsidP="00B81987">
      <w:pPr>
        <w:pStyle w:val="Heading3"/>
      </w:pPr>
    </w:p>
    <w:p w:rsidR="00F42F97" w:rsidRDefault="00F42F97" w:rsidP="00B81987">
      <w:pPr>
        <w:pStyle w:val="Heading3"/>
      </w:pPr>
      <w:r>
        <w:t xml:space="preserve">Language Skills </w:t>
      </w:r>
    </w:p>
    <w:p w:rsidR="006B2F2F" w:rsidRDefault="006B2F2F" w:rsidP="00F42F97"/>
    <w:p w:rsidR="00993A2D" w:rsidRDefault="006B2F2F" w:rsidP="00F42F97">
      <w:r>
        <w:t xml:space="preserve">In principle we support the notion of minimum language skills, as people who are blind or have low vision rely on effective verbal communication with support workers. We </w:t>
      </w:r>
      <w:r w:rsidR="001621D3">
        <w:t>recognise that there is a need for support workers to be available to people whose primary language is not English, b</w:t>
      </w:r>
      <w:r w:rsidR="001A6C37">
        <w:t>u</w:t>
      </w:r>
      <w:r w:rsidR="007E4D06">
        <w:t>t the present form of the s</w:t>
      </w:r>
      <w:r w:rsidR="001621D3">
        <w:t xml:space="preserve">tandards does not provide any guidance as to how this balance would be </w:t>
      </w:r>
    </w:p>
    <w:p w:rsidR="00993A2D" w:rsidRDefault="00993A2D" w:rsidP="00F42F97"/>
    <w:p w:rsidR="00993A2D" w:rsidRDefault="00993A2D" w:rsidP="00F42F97"/>
    <w:p w:rsidR="00993A2D" w:rsidRDefault="00993A2D" w:rsidP="00F42F97"/>
    <w:p w:rsidR="00290D0A" w:rsidRDefault="00290D0A" w:rsidP="00F42F97"/>
    <w:p w:rsidR="00F65DD4" w:rsidRDefault="001621D3" w:rsidP="00F42F97">
      <w:proofErr w:type="gramStart"/>
      <w:r>
        <w:t>achieved</w:t>
      </w:r>
      <w:proofErr w:type="gramEnd"/>
      <w:r>
        <w:t>. Without a clear strategy for maintaining this balance</w:t>
      </w:r>
      <w:r w:rsidR="00290D0A">
        <w:t>, it</w:t>
      </w:r>
      <w:r>
        <w:t xml:space="preserve"> is likely that some workers would be disadvantaged or at least discouraged from registering with the scheme.</w:t>
      </w:r>
    </w:p>
    <w:p w:rsidR="001621D3" w:rsidRDefault="001621D3" w:rsidP="00B81987">
      <w:pPr>
        <w:pStyle w:val="Heading3"/>
      </w:pPr>
    </w:p>
    <w:p w:rsidR="00F42F97" w:rsidRDefault="00F42F97" w:rsidP="00B81987">
      <w:pPr>
        <w:pStyle w:val="Heading3"/>
      </w:pPr>
      <w:r>
        <w:t xml:space="preserve">Physical and Mental Health </w:t>
      </w:r>
    </w:p>
    <w:p w:rsidR="00F42F97" w:rsidRDefault="00F42F97" w:rsidP="00F42F97"/>
    <w:p w:rsidR="00B9596B" w:rsidRDefault="00BE66B2" w:rsidP="00B81987">
      <w:r>
        <w:t>Vision Australia</w:t>
      </w:r>
      <w:r w:rsidR="00B81987">
        <w:t xml:space="preserve"> </w:t>
      </w:r>
      <w:r>
        <w:t>belie</w:t>
      </w:r>
      <w:r w:rsidR="001621D3">
        <w:t>ves</w:t>
      </w:r>
      <w:r>
        <w:t xml:space="preserve"> that an</w:t>
      </w:r>
      <w:r w:rsidR="00B81987">
        <w:t xml:space="preserve"> overarching</w:t>
      </w:r>
      <w:r w:rsidR="001621D3">
        <w:t>, blanket</w:t>
      </w:r>
      <w:r w:rsidR="00B81987">
        <w:t xml:space="preserve"> standard around physical and mental health could </w:t>
      </w:r>
      <w:r w:rsidR="001A6C37">
        <w:t>unintentionally</w:t>
      </w:r>
      <w:r w:rsidR="001621D3">
        <w:t xml:space="preserve"> </w:t>
      </w:r>
      <w:r w:rsidR="00B81987">
        <w:t>exclude a wide range of people from being able to qualify for registration</w:t>
      </w:r>
      <w:r w:rsidR="001621D3">
        <w:t xml:space="preserve"> with </w:t>
      </w:r>
    </w:p>
    <w:p w:rsidR="00B9596B" w:rsidRPr="00B9596B" w:rsidRDefault="001621D3" w:rsidP="00B81987">
      <w:proofErr w:type="gramStart"/>
      <w:r>
        <w:t>the</w:t>
      </w:r>
      <w:proofErr w:type="gramEnd"/>
      <w:r>
        <w:t xml:space="preserve"> scheme.</w:t>
      </w:r>
      <w:r w:rsidR="007E4D06">
        <w:t xml:space="preserve"> The following case study provides an example of how a blanket physical and mental health standard might not fit every scenario. </w:t>
      </w:r>
    </w:p>
    <w:p w:rsidR="00B9596B" w:rsidRDefault="00B9596B" w:rsidP="00B81987">
      <w:pPr>
        <w:rPr>
          <w:i/>
        </w:rPr>
      </w:pPr>
    </w:p>
    <w:p w:rsidR="00F65DD4" w:rsidRPr="000346F3" w:rsidRDefault="00F65DD4" w:rsidP="00B81987">
      <w:pPr>
        <w:rPr>
          <w:i/>
        </w:rPr>
      </w:pPr>
      <w:r w:rsidRPr="000346F3">
        <w:rPr>
          <w:i/>
        </w:rPr>
        <w:t>Case study:</w:t>
      </w:r>
    </w:p>
    <w:p w:rsidR="00B9596B" w:rsidRDefault="00B9596B" w:rsidP="00B81987">
      <w:pPr>
        <w:rPr>
          <w:i/>
        </w:rPr>
      </w:pPr>
    </w:p>
    <w:p w:rsidR="00F65DD4" w:rsidRDefault="00F65DD4" w:rsidP="00B81987">
      <w:pPr>
        <w:rPr>
          <w:i/>
        </w:rPr>
      </w:pPr>
      <w:r w:rsidRPr="000346F3">
        <w:rPr>
          <w:i/>
        </w:rPr>
        <w:t>Simon</w:t>
      </w:r>
      <w:r w:rsidR="001B38D7">
        <w:rPr>
          <w:i/>
        </w:rPr>
        <w:t>*</w:t>
      </w:r>
      <w:r w:rsidRPr="000346F3">
        <w:rPr>
          <w:i/>
        </w:rPr>
        <w:t xml:space="preserve"> is a 52 year old man with low vision. One of Simon’s</w:t>
      </w:r>
      <w:r w:rsidR="000346F3">
        <w:rPr>
          <w:i/>
        </w:rPr>
        <w:t xml:space="preserve"> passions is playing the </w:t>
      </w:r>
      <w:r w:rsidR="001621D3">
        <w:rPr>
          <w:i/>
        </w:rPr>
        <w:t>classical guitar</w:t>
      </w:r>
      <w:r w:rsidRPr="000346F3">
        <w:rPr>
          <w:i/>
        </w:rPr>
        <w:t xml:space="preserve">, attending weekly lessons to hone his skills. As Simon is not able to drive himself to his </w:t>
      </w:r>
      <w:r w:rsidR="001621D3">
        <w:rPr>
          <w:i/>
        </w:rPr>
        <w:t>guitar</w:t>
      </w:r>
      <w:r w:rsidR="00BE66B2">
        <w:rPr>
          <w:i/>
        </w:rPr>
        <w:t xml:space="preserve"> lessons he sought the assistance</w:t>
      </w:r>
      <w:r w:rsidRPr="000346F3">
        <w:rPr>
          <w:i/>
        </w:rPr>
        <w:t xml:space="preserve"> of Jane</w:t>
      </w:r>
      <w:r w:rsidR="00BE66B2">
        <w:rPr>
          <w:i/>
        </w:rPr>
        <w:t>*</w:t>
      </w:r>
      <w:r w:rsidR="00E84762">
        <w:rPr>
          <w:i/>
        </w:rPr>
        <w:t>, a support worker,</w:t>
      </w:r>
      <w:r w:rsidRPr="000346F3">
        <w:rPr>
          <w:i/>
        </w:rPr>
        <w:t xml:space="preserve"> to drive him to and from his lessons. Jane happens to have a </w:t>
      </w:r>
      <w:r w:rsidR="001621D3">
        <w:rPr>
          <w:i/>
        </w:rPr>
        <w:t xml:space="preserve">mild </w:t>
      </w:r>
      <w:r w:rsidRPr="000346F3">
        <w:rPr>
          <w:i/>
        </w:rPr>
        <w:t>back injury</w:t>
      </w:r>
      <w:r w:rsidR="001621D3">
        <w:rPr>
          <w:i/>
        </w:rPr>
        <w:t>,</w:t>
      </w:r>
      <w:r w:rsidRPr="000346F3">
        <w:rPr>
          <w:i/>
        </w:rPr>
        <w:t xml:space="preserve"> however </w:t>
      </w:r>
      <w:r w:rsidR="001621D3">
        <w:rPr>
          <w:i/>
        </w:rPr>
        <w:t>she is</w:t>
      </w:r>
      <w:r w:rsidRPr="000346F3">
        <w:rPr>
          <w:i/>
        </w:rPr>
        <w:t xml:space="preserve"> </w:t>
      </w:r>
      <w:r w:rsidR="001621D3">
        <w:rPr>
          <w:i/>
        </w:rPr>
        <w:t>able</w:t>
      </w:r>
      <w:r w:rsidRPr="000346F3">
        <w:rPr>
          <w:i/>
        </w:rPr>
        <w:t xml:space="preserve"> </w:t>
      </w:r>
      <w:r w:rsidR="001621D3">
        <w:rPr>
          <w:i/>
        </w:rPr>
        <w:t xml:space="preserve">to </w:t>
      </w:r>
      <w:r w:rsidRPr="000346F3">
        <w:rPr>
          <w:i/>
        </w:rPr>
        <w:t>driv</w:t>
      </w:r>
      <w:r w:rsidR="001621D3">
        <w:rPr>
          <w:i/>
        </w:rPr>
        <w:t>e</w:t>
      </w:r>
      <w:r w:rsidRPr="000346F3">
        <w:rPr>
          <w:i/>
        </w:rPr>
        <w:t xml:space="preserve"> a car</w:t>
      </w:r>
      <w:r w:rsidR="001621D3">
        <w:rPr>
          <w:i/>
        </w:rPr>
        <w:t xml:space="preserve"> safely</w:t>
      </w:r>
      <w:r w:rsidRPr="000346F3">
        <w:rPr>
          <w:i/>
        </w:rPr>
        <w:t>. If Jane w</w:t>
      </w:r>
      <w:r w:rsidR="001621D3">
        <w:rPr>
          <w:i/>
        </w:rPr>
        <w:t>ere</w:t>
      </w:r>
      <w:r w:rsidRPr="000346F3">
        <w:rPr>
          <w:i/>
        </w:rPr>
        <w:t xml:space="preserve"> to seek registration, she may not pass the physical and mental health registration standard. If</w:t>
      </w:r>
      <w:r w:rsidR="002B4EC3">
        <w:rPr>
          <w:i/>
        </w:rPr>
        <w:t xml:space="preserve"> Jane </w:t>
      </w:r>
      <w:r w:rsidRPr="000346F3">
        <w:rPr>
          <w:i/>
        </w:rPr>
        <w:t xml:space="preserve">remains unregistered </w:t>
      </w:r>
      <w:r w:rsidR="002B4EC3">
        <w:rPr>
          <w:i/>
        </w:rPr>
        <w:t xml:space="preserve">she runs the risk of future clients not choosing to hire her as they might view her lack of registration as </w:t>
      </w:r>
      <w:r w:rsidR="001621D3">
        <w:rPr>
          <w:i/>
        </w:rPr>
        <w:t xml:space="preserve">equivalent to </w:t>
      </w:r>
      <w:r w:rsidR="002B4EC3">
        <w:rPr>
          <w:i/>
        </w:rPr>
        <w:t xml:space="preserve">a lack of qualification. </w:t>
      </w:r>
    </w:p>
    <w:p w:rsidR="00B9596B" w:rsidRDefault="00B9596B" w:rsidP="00B81987"/>
    <w:p w:rsidR="00B81987" w:rsidRPr="00F42F97" w:rsidRDefault="000633D8" w:rsidP="00B81987">
      <w:r w:rsidRPr="000633D8">
        <w:t>Vision Australia agrees with the position outlined in the consultation paper that a registration standard in relation to physical and mental health could inadvertently encourage discrimination, and matters of impairment would be better managed on a case-</w:t>
      </w:r>
      <w:r w:rsidR="001621D3">
        <w:t>by</w:t>
      </w:r>
      <w:r w:rsidRPr="000633D8">
        <w:t>-case basis rather than through a</w:t>
      </w:r>
      <w:r w:rsidR="00BE66B2">
        <w:t>n overarching</w:t>
      </w:r>
      <w:r w:rsidRPr="000633D8">
        <w:t xml:space="preserve"> registration standard. </w:t>
      </w:r>
    </w:p>
    <w:p w:rsidR="00D363E1" w:rsidRDefault="00B9596B" w:rsidP="00555E51">
      <w:pPr>
        <w:pStyle w:val="Heading2"/>
      </w:pPr>
      <w:r>
        <w:t xml:space="preserve">Summary </w:t>
      </w:r>
    </w:p>
    <w:p w:rsidR="00555E51" w:rsidRPr="00555E51" w:rsidRDefault="00555E51" w:rsidP="00555E51"/>
    <w:p w:rsidR="00B9596B" w:rsidRPr="00B9596B" w:rsidRDefault="00B9596B" w:rsidP="00B9596B">
      <w:pPr>
        <w:rPr>
          <w:rFonts w:cs="Arial"/>
        </w:rPr>
      </w:pPr>
      <w:r w:rsidRPr="00B9596B">
        <w:rPr>
          <w:szCs w:val="24"/>
        </w:rPr>
        <w:t xml:space="preserve">While Vision Australia </w:t>
      </w:r>
      <w:r w:rsidR="00290D0A">
        <w:rPr>
          <w:szCs w:val="24"/>
        </w:rPr>
        <w:t>acknowledges</w:t>
      </w:r>
      <w:r w:rsidR="00290D0A" w:rsidRPr="00B9596B">
        <w:rPr>
          <w:szCs w:val="24"/>
        </w:rPr>
        <w:t xml:space="preserve"> the</w:t>
      </w:r>
      <w:r w:rsidRPr="00B9596B">
        <w:rPr>
          <w:szCs w:val="24"/>
        </w:rPr>
        <w:t xml:space="preserve"> Victorian Disability Worker Regulation Scheme is well intentioned, we do </w:t>
      </w:r>
      <w:r w:rsidR="00290D0A">
        <w:rPr>
          <w:szCs w:val="24"/>
        </w:rPr>
        <w:t xml:space="preserve">foresee </w:t>
      </w:r>
      <w:r w:rsidRPr="00B9596B">
        <w:rPr>
          <w:szCs w:val="24"/>
        </w:rPr>
        <w:t xml:space="preserve">negative ramifications for disability support workers, with our concerns centring on duplication, choice and bias. We are concerned that stringent registration standards may force support workers who have excellent abilities </w:t>
      </w:r>
      <w:r w:rsidR="00555E51">
        <w:rPr>
          <w:szCs w:val="24"/>
        </w:rPr>
        <w:t xml:space="preserve">out </w:t>
      </w:r>
      <w:r w:rsidRPr="00B9596B">
        <w:rPr>
          <w:szCs w:val="24"/>
        </w:rPr>
        <w:t xml:space="preserve">of the sector, as well as new workers </w:t>
      </w:r>
      <w:r w:rsidR="00555E51">
        <w:rPr>
          <w:szCs w:val="24"/>
        </w:rPr>
        <w:t xml:space="preserve">being discouraged </w:t>
      </w:r>
      <w:r w:rsidRPr="00B9596B">
        <w:rPr>
          <w:szCs w:val="24"/>
        </w:rPr>
        <w:t>from entering the sector. There is a risk that by having registered and unregistered workers</w:t>
      </w:r>
      <w:r w:rsidR="00555E51">
        <w:rPr>
          <w:szCs w:val="24"/>
        </w:rPr>
        <w:t>,</w:t>
      </w:r>
      <w:r w:rsidRPr="00B9596B">
        <w:rPr>
          <w:szCs w:val="24"/>
        </w:rPr>
        <w:t xml:space="preserve"> a bias will form towards registered workers being preferable</w:t>
      </w:r>
      <w:r w:rsidR="00DF48BD">
        <w:rPr>
          <w:szCs w:val="24"/>
        </w:rPr>
        <w:t xml:space="preserve"> due to the assumption that this cohort are equipped with a greater skill set</w:t>
      </w:r>
      <w:r w:rsidRPr="00B9596B">
        <w:rPr>
          <w:szCs w:val="24"/>
        </w:rPr>
        <w:t>, when</w:t>
      </w:r>
      <w:r w:rsidR="00DF48BD">
        <w:rPr>
          <w:szCs w:val="24"/>
        </w:rPr>
        <w:t xml:space="preserve"> in actual </w:t>
      </w:r>
      <w:r w:rsidR="00290D0A">
        <w:rPr>
          <w:szCs w:val="24"/>
        </w:rPr>
        <w:t>fact,</w:t>
      </w:r>
      <w:r w:rsidR="00290D0A" w:rsidRPr="00B9596B">
        <w:rPr>
          <w:szCs w:val="24"/>
        </w:rPr>
        <w:t xml:space="preserve"> this</w:t>
      </w:r>
      <w:r w:rsidRPr="00B9596B">
        <w:rPr>
          <w:szCs w:val="24"/>
        </w:rPr>
        <w:t xml:space="preserve"> might not always be the case. </w:t>
      </w:r>
      <w:r>
        <w:rPr>
          <w:rFonts w:cs="Arial"/>
        </w:rPr>
        <w:t xml:space="preserve">We see the potential for there to </w:t>
      </w:r>
      <w:r w:rsidRPr="00B9596B">
        <w:rPr>
          <w:rFonts w:cs="Arial"/>
        </w:rPr>
        <w:t xml:space="preserve">be a net loss of both quantity and quality in the disability workforce as a result, and this in turn, will lead to diminished choice and control for people with a disability.  </w:t>
      </w:r>
    </w:p>
    <w:p w:rsidR="00D363E1" w:rsidRPr="00B9596B" w:rsidRDefault="00D363E1" w:rsidP="00D363E1">
      <w:pPr>
        <w:spacing w:after="240" w:line="264" w:lineRule="auto"/>
        <w:contextualSpacing w:val="0"/>
        <w:rPr>
          <w:szCs w:val="24"/>
        </w:rPr>
      </w:pPr>
    </w:p>
    <w:p w:rsidR="00573091" w:rsidRDefault="00573091" w:rsidP="00D363E1">
      <w:pPr>
        <w:spacing w:after="240" w:line="264" w:lineRule="auto"/>
        <w:contextualSpacing w:val="0"/>
        <w:rPr>
          <w:rFonts w:ascii="Arial" w:hAnsi="Arial"/>
          <w:b/>
          <w:szCs w:val="24"/>
        </w:rPr>
      </w:pPr>
    </w:p>
    <w:p w:rsidR="00573091" w:rsidRDefault="00573091" w:rsidP="00D363E1">
      <w:pPr>
        <w:spacing w:after="240" w:line="264" w:lineRule="auto"/>
        <w:contextualSpacing w:val="0"/>
        <w:rPr>
          <w:rFonts w:ascii="Arial" w:hAnsi="Arial"/>
          <w:b/>
          <w:szCs w:val="24"/>
        </w:rPr>
      </w:pPr>
    </w:p>
    <w:p w:rsidR="00573091" w:rsidRDefault="00573091" w:rsidP="00D363E1">
      <w:pPr>
        <w:spacing w:after="240" w:line="264" w:lineRule="auto"/>
        <w:contextualSpacing w:val="0"/>
        <w:rPr>
          <w:rFonts w:ascii="Arial" w:hAnsi="Arial"/>
          <w:b/>
          <w:szCs w:val="24"/>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About Vision Australia</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 xml:space="preserve">Vision Australia is the largest national provider of services to people who are blind, </w:t>
      </w:r>
      <w:proofErr w:type="spellStart"/>
      <w:r w:rsidRPr="00777987">
        <w:rPr>
          <w:rFonts w:ascii="Arial" w:hAnsi="Arial"/>
        </w:rPr>
        <w:t>deafblind</w:t>
      </w:r>
      <w:proofErr w:type="spellEnd"/>
      <w:r w:rsidRPr="00777987">
        <w:rPr>
          <w:rFonts w:ascii="Arial" w:hAnsi="Arial"/>
        </w:rPr>
        <w:t>, or have low vision in Australia. We are formed through the merger of several of Australia’s most respected and experienced blindness and low vision agencies, celebrating our 150th year of operation in 2017.</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 xml:space="preserve">Our vision is that people who are blind, </w:t>
      </w:r>
      <w:proofErr w:type="spellStart"/>
      <w:r w:rsidRPr="00777987">
        <w:rPr>
          <w:rFonts w:ascii="Arial" w:hAnsi="Arial"/>
        </w:rPr>
        <w:t>deafblind</w:t>
      </w:r>
      <w:proofErr w:type="spellEnd"/>
      <w:r w:rsidRPr="00777987">
        <w:rPr>
          <w:rFonts w:ascii="Arial" w:hAnsi="Arial"/>
        </w:rPr>
        <w:t xml:space="preserve">, or have low vision will increasingly be able to choose to participate fully in every facet of community life. To help realise this goal, we provide high-quality services to the community of people who are blind, have low vision, are </w:t>
      </w:r>
      <w:proofErr w:type="spellStart"/>
      <w:r w:rsidRPr="00777987">
        <w:rPr>
          <w:rFonts w:ascii="Arial" w:hAnsi="Arial"/>
        </w:rPr>
        <w:t>deafblind</w:t>
      </w:r>
      <w:proofErr w:type="spellEnd"/>
      <w:r w:rsidRPr="00777987">
        <w:rPr>
          <w:rFonts w:ascii="Arial" w:hAnsi="Arial"/>
        </w:rPr>
        <w:t xml:space="preserve"> or have a print disability, and their families. </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Vision Australia service delivery areas include: registered provider of specialist supports for the NDIS and My Aged Care Aids and Equipment, Assistive/Adaptive Technology training and support,</w:t>
      </w:r>
      <w:r w:rsidR="00DF48BD">
        <w:rPr>
          <w:rFonts w:ascii="Arial" w:hAnsi="Arial"/>
        </w:rPr>
        <w:t xml:space="preserve"> </w:t>
      </w:r>
      <w:r w:rsidRPr="00777987">
        <w:rPr>
          <w:rFonts w:ascii="Arial" w:hAnsi="Arial"/>
        </w:rPr>
        <w:t xml:space="preserve">Seeing Eye Dogs, National Library Services, Early childhood and education services, and </w:t>
      </w:r>
      <w:proofErr w:type="spellStart"/>
      <w:r w:rsidRPr="00777987">
        <w:rPr>
          <w:rFonts w:ascii="Arial" w:hAnsi="Arial"/>
        </w:rPr>
        <w:t>Feelix</w:t>
      </w:r>
      <w:proofErr w:type="spellEnd"/>
      <w:r w:rsidRPr="00777987">
        <w:rPr>
          <w:rFonts w:ascii="Arial" w:hAnsi="Arial"/>
        </w:rPr>
        <w:t xml:space="preserve">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rsidR="00DF48BD">
        <w:rPr>
          <w:rFonts w:ascii="Arial" w:hAnsi="Arial"/>
        </w:rPr>
        <w:t xml:space="preserve"> as well the way in which we support this community </w:t>
      </w:r>
      <w:r w:rsidRPr="00777987">
        <w:rPr>
          <w:rFonts w:ascii="Arial" w:hAnsi="Arial"/>
        </w:rPr>
        <w:t>fully participat</w:t>
      </w:r>
      <w:r w:rsidR="00DF48BD">
        <w:rPr>
          <w:rFonts w:ascii="Arial" w:hAnsi="Arial"/>
        </w:rPr>
        <w:t>e</w:t>
      </w:r>
      <w:r w:rsidRPr="00777987">
        <w:rPr>
          <w:rFonts w:ascii="Arial" w:hAnsi="Arial"/>
        </w:rPr>
        <w:t xml:space="preserve"> in </w:t>
      </w:r>
      <w:r w:rsidR="00DF48BD">
        <w:rPr>
          <w:rFonts w:ascii="Arial" w:hAnsi="Arial"/>
        </w:rPr>
        <w:t>society</w:t>
      </w:r>
      <w:r w:rsidRPr="00777987">
        <w:rPr>
          <w:rFonts w:ascii="Arial" w:hAnsi="Arial"/>
        </w:rPr>
        <w:t xml:space="preserve">. </w:t>
      </w:r>
    </w:p>
    <w:p w:rsidR="00D363E1" w:rsidRPr="00777987" w:rsidRDefault="00D363E1" w:rsidP="00D363E1">
      <w:pPr>
        <w:rPr>
          <w:rFonts w:ascii="Arial" w:hAnsi="Arial"/>
        </w:rPr>
      </w:pPr>
    </w:p>
    <w:p w:rsidR="00D363E1" w:rsidRPr="00777987" w:rsidRDefault="00DF48BD" w:rsidP="00D363E1">
      <w:pPr>
        <w:rPr>
          <w:rFonts w:ascii="Arial" w:hAnsi="Arial"/>
        </w:rPr>
      </w:pPr>
      <w:r>
        <w:rPr>
          <w:rFonts w:ascii="Arial" w:hAnsi="Arial"/>
        </w:rPr>
        <w:t>Our</w:t>
      </w:r>
      <w:r w:rsidR="00D363E1" w:rsidRPr="00777987">
        <w:rPr>
          <w:rFonts w:ascii="Arial" w:hAnsi="Arial"/>
        </w:rPr>
        <w:t xml:space="preserve"> vibrant Client Reference Group</w:t>
      </w:r>
      <w:r>
        <w:rPr>
          <w:rFonts w:ascii="Arial" w:hAnsi="Arial"/>
        </w:rPr>
        <w:t xml:space="preserve"> is made up of </w:t>
      </w:r>
      <w:r w:rsidR="00D363E1" w:rsidRPr="00777987">
        <w:rPr>
          <w:rFonts w:ascii="Arial" w:hAnsi="Arial"/>
        </w:rPr>
        <w:t xml:space="preserve">people </w:t>
      </w:r>
      <w:r>
        <w:rPr>
          <w:rFonts w:ascii="Arial" w:hAnsi="Arial"/>
        </w:rPr>
        <w:t xml:space="preserve">with lived experience </w:t>
      </w:r>
      <w:r w:rsidR="00D363E1" w:rsidRPr="00777987">
        <w:rPr>
          <w:rFonts w:ascii="Arial" w:hAnsi="Arial"/>
        </w:rPr>
        <w:t>who represent</w:t>
      </w:r>
      <w:r>
        <w:rPr>
          <w:rFonts w:ascii="Arial" w:hAnsi="Arial"/>
        </w:rPr>
        <w:t xml:space="preserve"> </w:t>
      </w:r>
      <w:r w:rsidR="00D363E1" w:rsidRPr="00777987">
        <w:rPr>
          <w:rFonts w:ascii="Arial" w:hAnsi="Arial"/>
        </w:rPr>
        <w:t xml:space="preserve">the voice and needs of clients of our organisation to the board and management. </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D363E1" w:rsidRPr="00777987" w:rsidRDefault="00D363E1" w:rsidP="00D363E1">
      <w:pPr>
        <w:spacing w:after="240" w:line="264" w:lineRule="auto"/>
        <w:contextualSpacing w:val="0"/>
        <w:rPr>
          <w:rFonts w:ascii="Arial" w:hAnsi="Arial"/>
          <w:b/>
          <w:szCs w:val="24"/>
        </w:rPr>
      </w:pPr>
    </w:p>
    <w:p w:rsidR="00D363E1" w:rsidRPr="00777987" w:rsidRDefault="00D363E1" w:rsidP="00D363E1">
      <w:pPr>
        <w:spacing w:after="240" w:line="264" w:lineRule="auto"/>
        <w:contextualSpacing w:val="0"/>
        <w:rPr>
          <w:rFonts w:ascii="Arial" w:hAnsi="Arial"/>
          <w:b/>
          <w:szCs w:val="24"/>
        </w:rPr>
      </w:pPr>
    </w:p>
    <w:p w:rsidR="00F758C9" w:rsidRPr="00777987" w:rsidRDefault="00F758C9" w:rsidP="00F758C9">
      <w:pPr>
        <w:rPr>
          <w:rFonts w:ascii="Arial" w:hAnsi="Arial"/>
        </w:rPr>
      </w:pPr>
    </w:p>
    <w:sectPr w:rsidR="00F758C9" w:rsidRPr="00777987" w:rsidSect="00A7384B">
      <w:headerReference w:type="default"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2D" w:rsidRDefault="00A87C2D" w:rsidP="00A7384B">
      <w:pPr>
        <w:spacing w:after="0" w:line="240" w:lineRule="auto"/>
      </w:pPr>
      <w:r>
        <w:separator/>
      </w:r>
    </w:p>
  </w:endnote>
  <w:endnote w:type="continuationSeparator" w:id="0">
    <w:p w:rsidR="00A87C2D" w:rsidRDefault="00A87C2D" w:rsidP="00A7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18914"/>
      <w:docPartObj>
        <w:docPartGallery w:val="Page Numbers (Bottom of Page)"/>
        <w:docPartUnique/>
      </w:docPartObj>
    </w:sdtPr>
    <w:sdtEndPr>
      <w:rPr>
        <w:noProof/>
      </w:rPr>
    </w:sdtEndPr>
    <w:sdtContent>
      <w:p w:rsidR="006B2F2F" w:rsidRDefault="006B2F2F">
        <w:pPr>
          <w:pStyle w:val="Footer"/>
          <w:jc w:val="right"/>
        </w:pPr>
        <w:r>
          <w:fldChar w:fldCharType="begin"/>
        </w:r>
        <w:r>
          <w:instrText xml:space="preserve"> PAGE   \* MERGEFORMAT </w:instrText>
        </w:r>
        <w:r>
          <w:fldChar w:fldCharType="separate"/>
        </w:r>
        <w:r w:rsidR="00F2349E">
          <w:rPr>
            <w:noProof/>
          </w:rPr>
          <w:t>6</w:t>
        </w:r>
        <w:r>
          <w:rPr>
            <w:noProof/>
          </w:rPr>
          <w:fldChar w:fldCharType="end"/>
        </w:r>
      </w:p>
    </w:sdtContent>
  </w:sdt>
  <w:p w:rsidR="006B2F2F" w:rsidRDefault="006B2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2D" w:rsidRDefault="00A87C2D" w:rsidP="00A7384B">
      <w:pPr>
        <w:spacing w:after="0" w:line="240" w:lineRule="auto"/>
      </w:pPr>
      <w:r>
        <w:separator/>
      </w:r>
    </w:p>
  </w:footnote>
  <w:footnote w:type="continuationSeparator" w:id="0">
    <w:p w:rsidR="00A87C2D" w:rsidRDefault="00A87C2D" w:rsidP="00A7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2F" w:rsidRDefault="006B2F2F">
    <w:pPr>
      <w:pStyle w:val="Header"/>
    </w:pPr>
    <w:r w:rsidRPr="006B7577">
      <w:rPr>
        <w:noProof/>
        <w:lang w:eastAsia="en-AU"/>
      </w:rPr>
      <w:drawing>
        <wp:anchor distT="0" distB="0" distL="114300" distR="114300" simplePos="0" relativeHeight="251659264" behindDoc="1" locked="0" layoutInCell="1" allowOverlap="0" wp14:anchorId="4BB47C53" wp14:editId="66125610">
          <wp:simplePos x="0" y="0"/>
          <wp:positionH relativeFrom="column">
            <wp:posOffset>4038600</wp:posOffset>
          </wp:positionH>
          <wp:positionV relativeFrom="paragraph">
            <wp:posOffset>-196215</wp:posOffset>
          </wp:positionV>
          <wp:extent cx="2200910" cy="707390"/>
          <wp:effectExtent l="0" t="0" r="8890" b="0"/>
          <wp:wrapTight wrapText="bothSides">
            <wp:wrapPolygon edited="0">
              <wp:start x="0" y="0"/>
              <wp:lineTo x="0" y="20941"/>
              <wp:lineTo x="21500" y="20941"/>
              <wp:lineTo x="21500" y="0"/>
              <wp:lineTo x="0" y="0"/>
            </wp:wrapPolygon>
          </wp:wrapTight>
          <wp:docPr id="2" name="Picture 1" descr="Vision Australia's Link Logo. Text at bottom reads: Blindness. Low Vision. Opportunity."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s Link Logo. Text at bottom reads: Blindness. Low Vision.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F2F" w:rsidRDefault="006B2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A07"/>
    <w:multiLevelType w:val="hybridMultilevel"/>
    <w:tmpl w:val="B03ECA60"/>
    <w:lvl w:ilvl="0" w:tplc="FB8232F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A61721"/>
    <w:multiLevelType w:val="hybridMultilevel"/>
    <w:tmpl w:val="95D0C1CA"/>
    <w:lvl w:ilvl="0" w:tplc="48D441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D7007CA"/>
    <w:multiLevelType w:val="hybridMultilevel"/>
    <w:tmpl w:val="E2125682"/>
    <w:lvl w:ilvl="0" w:tplc="FB8232F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B5648D"/>
    <w:multiLevelType w:val="hybridMultilevel"/>
    <w:tmpl w:val="43C411C8"/>
    <w:lvl w:ilvl="0" w:tplc="7758EC6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461EAF"/>
    <w:multiLevelType w:val="hybridMultilevel"/>
    <w:tmpl w:val="41A6E354"/>
    <w:lvl w:ilvl="0" w:tplc="48D441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ECC5B69"/>
    <w:multiLevelType w:val="hybridMultilevel"/>
    <w:tmpl w:val="7FD46E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F1304E9"/>
    <w:multiLevelType w:val="hybridMultilevel"/>
    <w:tmpl w:val="0CE4CC98"/>
    <w:lvl w:ilvl="0" w:tplc="FB8232F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A15118"/>
    <w:multiLevelType w:val="hybridMultilevel"/>
    <w:tmpl w:val="DC8C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9621419"/>
    <w:multiLevelType w:val="hybridMultilevel"/>
    <w:tmpl w:val="8E6A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A83D17"/>
    <w:multiLevelType w:val="hybridMultilevel"/>
    <w:tmpl w:val="A124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3"/>
  </w:num>
  <w:num w:numId="5">
    <w:abstractNumId w:val="0"/>
  </w:num>
  <w:num w:numId="6">
    <w:abstractNumId w:val="6"/>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4"/>
    <w:rsid w:val="000155C0"/>
    <w:rsid w:val="00025100"/>
    <w:rsid w:val="000304C2"/>
    <w:rsid w:val="000346F3"/>
    <w:rsid w:val="000369C1"/>
    <w:rsid w:val="000633D8"/>
    <w:rsid w:val="00087B48"/>
    <w:rsid w:val="00121758"/>
    <w:rsid w:val="001621D3"/>
    <w:rsid w:val="001715A9"/>
    <w:rsid w:val="00180AB8"/>
    <w:rsid w:val="001A5047"/>
    <w:rsid w:val="001A6C37"/>
    <w:rsid w:val="001B38D7"/>
    <w:rsid w:val="001B7332"/>
    <w:rsid w:val="001B7FDE"/>
    <w:rsid w:val="001D1B9C"/>
    <w:rsid w:val="001D2F9D"/>
    <w:rsid w:val="001E4082"/>
    <w:rsid w:val="001E79CF"/>
    <w:rsid w:val="002470A3"/>
    <w:rsid w:val="00282690"/>
    <w:rsid w:val="00290D0A"/>
    <w:rsid w:val="002A47BD"/>
    <w:rsid w:val="002B3705"/>
    <w:rsid w:val="002B4EC3"/>
    <w:rsid w:val="002C2EFF"/>
    <w:rsid w:val="002D374B"/>
    <w:rsid w:val="00335FD9"/>
    <w:rsid w:val="003618F1"/>
    <w:rsid w:val="003B09B7"/>
    <w:rsid w:val="003B16A7"/>
    <w:rsid w:val="003B7080"/>
    <w:rsid w:val="003F4861"/>
    <w:rsid w:val="004379B6"/>
    <w:rsid w:val="00456463"/>
    <w:rsid w:val="00495323"/>
    <w:rsid w:val="004A3951"/>
    <w:rsid w:val="004C1C30"/>
    <w:rsid w:val="004E2ECC"/>
    <w:rsid w:val="004F5F0E"/>
    <w:rsid w:val="00533392"/>
    <w:rsid w:val="005346B2"/>
    <w:rsid w:val="005354ED"/>
    <w:rsid w:val="00555E51"/>
    <w:rsid w:val="00573091"/>
    <w:rsid w:val="005A1CFF"/>
    <w:rsid w:val="005A5810"/>
    <w:rsid w:val="005F4380"/>
    <w:rsid w:val="006051A0"/>
    <w:rsid w:val="00633662"/>
    <w:rsid w:val="006417DE"/>
    <w:rsid w:val="00654D76"/>
    <w:rsid w:val="00666FEA"/>
    <w:rsid w:val="00667C8F"/>
    <w:rsid w:val="00674304"/>
    <w:rsid w:val="0068588C"/>
    <w:rsid w:val="006B2F2F"/>
    <w:rsid w:val="006D4D84"/>
    <w:rsid w:val="006F0FBF"/>
    <w:rsid w:val="006F1863"/>
    <w:rsid w:val="006F2E0C"/>
    <w:rsid w:val="00703848"/>
    <w:rsid w:val="00715608"/>
    <w:rsid w:val="00717B6F"/>
    <w:rsid w:val="00743FED"/>
    <w:rsid w:val="00777987"/>
    <w:rsid w:val="007E0C8B"/>
    <w:rsid w:val="007E4D06"/>
    <w:rsid w:val="00836227"/>
    <w:rsid w:val="00837388"/>
    <w:rsid w:val="00841783"/>
    <w:rsid w:val="00853468"/>
    <w:rsid w:val="00853C6A"/>
    <w:rsid w:val="008710C5"/>
    <w:rsid w:val="00881260"/>
    <w:rsid w:val="00883AEB"/>
    <w:rsid w:val="00891CE5"/>
    <w:rsid w:val="008A123C"/>
    <w:rsid w:val="008B6239"/>
    <w:rsid w:val="008E2CE9"/>
    <w:rsid w:val="008F0180"/>
    <w:rsid w:val="00902904"/>
    <w:rsid w:val="00906CE3"/>
    <w:rsid w:val="00953686"/>
    <w:rsid w:val="0098160B"/>
    <w:rsid w:val="00981A34"/>
    <w:rsid w:val="00993A2D"/>
    <w:rsid w:val="009F33C8"/>
    <w:rsid w:val="00A44E21"/>
    <w:rsid w:val="00A525D3"/>
    <w:rsid w:val="00A6184A"/>
    <w:rsid w:val="00A70127"/>
    <w:rsid w:val="00A7384B"/>
    <w:rsid w:val="00A87C2D"/>
    <w:rsid w:val="00A90390"/>
    <w:rsid w:val="00AD6198"/>
    <w:rsid w:val="00B044E4"/>
    <w:rsid w:val="00B11375"/>
    <w:rsid w:val="00B209DB"/>
    <w:rsid w:val="00B22B2A"/>
    <w:rsid w:val="00B36299"/>
    <w:rsid w:val="00B42D45"/>
    <w:rsid w:val="00B436DB"/>
    <w:rsid w:val="00B4589E"/>
    <w:rsid w:val="00B62640"/>
    <w:rsid w:val="00B81987"/>
    <w:rsid w:val="00B824D0"/>
    <w:rsid w:val="00B95343"/>
    <w:rsid w:val="00B9596B"/>
    <w:rsid w:val="00BA4AD1"/>
    <w:rsid w:val="00BE66B2"/>
    <w:rsid w:val="00BF482A"/>
    <w:rsid w:val="00C036F3"/>
    <w:rsid w:val="00CF238B"/>
    <w:rsid w:val="00D3187E"/>
    <w:rsid w:val="00D318E2"/>
    <w:rsid w:val="00D320C1"/>
    <w:rsid w:val="00D348BE"/>
    <w:rsid w:val="00D363E1"/>
    <w:rsid w:val="00D62267"/>
    <w:rsid w:val="00D9015B"/>
    <w:rsid w:val="00DE1E35"/>
    <w:rsid w:val="00DF1F8A"/>
    <w:rsid w:val="00DF48BD"/>
    <w:rsid w:val="00E11545"/>
    <w:rsid w:val="00E67CAD"/>
    <w:rsid w:val="00E805B8"/>
    <w:rsid w:val="00E80845"/>
    <w:rsid w:val="00E84762"/>
    <w:rsid w:val="00E93797"/>
    <w:rsid w:val="00EC075A"/>
    <w:rsid w:val="00F12C30"/>
    <w:rsid w:val="00F13DEB"/>
    <w:rsid w:val="00F2349E"/>
    <w:rsid w:val="00F263D5"/>
    <w:rsid w:val="00F425BF"/>
    <w:rsid w:val="00F42F97"/>
    <w:rsid w:val="00F43C6D"/>
    <w:rsid w:val="00F65DD4"/>
    <w:rsid w:val="00F758C9"/>
    <w:rsid w:val="00F97217"/>
    <w:rsid w:val="00F97869"/>
    <w:rsid w:val="00FA78DA"/>
    <w:rsid w:val="00FD5B01"/>
    <w:rsid w:val="00FE3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0F00938-99CE-48D2-BA6F-A874C08B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CC"/>
    <w:pPr>
      <w:contextualSpacing/>
    </w:pPr>
  </w:style>
  <w:style w:type="paragraph" w:styleId="Heading1">
    <w:name w:val="heading 1"/>
    <w:basedOn w:val="Normal"/>
    <w:next w:val="Normal"/>
    <w:link w:val="Heading1Char"/>
    <w:uiPriority w:val="9"/>
    <w:qFormat/>
    <w:rsid w:val="00B824D0"/>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B22B2A"/>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8710C5"/>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B2A"/>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B824D0"/>
    <w:rPr>
      <w:rFonts w:ascii="Calibri" w:eastAsiaTheme="majorEastAsia" w:hAnsi="Calibri" w:cstheme="majorBidi"/>
      <w:b/>
      <w:bCs/>
      <w:sz w:val="36"/>
      <w:szCs w:val="28"/>
    </w:rPr>
  </w:style>
  <w:style w:type="character" w:customStyle="1" w:styleId="Heading3Char">
    <w:name w:val="Heading 3 Char"/>
    <w:basedOn w:val="DefaultParagraphFont"/>
    <w:link w:val="Heading3"/>
    <w:uiPriority w:val="9"/>
    <w:rsid w:val="008710C5"/>
    <w:rPr>
      <w:rFonts w:ascii="Arial" w:eastAsiaTheme="majorEastAsia" w:hAnsi="Arial" w:cstheme="majorBidi"/>
      <w:b/>
      <w:bCs/>
      <w:color w:val="4F81BD" w:themeColor="accent1"/>
    </w:rPr>
  </w:style>
  <w:style w:type="paragraph" w:styleId="Header">
    <w:name w:val="header"/>
    <w:basedOn w:val="Normal"/>
    <w:link w:val="HeaderChar"/>
    <w:uiPriority w:val="99"/>
    <w:unhideWhenUsed/>
    <w:rsid w:val="00A73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4B"/>
  </w:style>
  <w:style w:type="paragraph" w:styleId="Footer">
    <w:name w:val="footer"/>
    <w:basedOn w:val="Normal"/>
    <w:link w:val="FooterChar"/>
    <w:uiPriority w:val="99"/>
    <w:unhideWhenUsed/>
    <w:rsid w:val="00A73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4B"/>
  </w:style>
  <w:style w:type="paragraph" w:styleId="FootnoteText">
    <w:name w:val="footnote text"/>
    <w:basedOn w:val="Normal"/>
    <w:link w:val="FootnoteTextChar"/>
    <w:uiPriority w:val="99"/>
    <w:semiHidden/>
    <w:unhideWhenUsed/>
    <w:rsid w:val="001E7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9CF"/>
    <w:rPr>
      <w:sz w:val="20"/>
      <w:szCs w:val="20"/>
    </w:rPr>
  </w:style>
  <w:style w:type="character" w:styleId="FootnoteReference">
    <w:name w:val="footnote reference"/>
    <w:basedOn w:val="DefaultParagraphFont"/>
    <w:uiPriority w:val="99"/>
    <w:semiHidden/>
    <w:unhideWhenUsed/>
    <w:rsid w:val="001E79CF"/>
    <w:rPr>
      <w:vertAlign w:val="superscript"/>
    </w:rPr>
  </w:style>
  <w:style w:type="paragraph" w:styleId="BalloonText">
    <w:name w:val="Balloon Text"/>
    <w:basedOn w:val="Normal"/>
    <w:link w:val="BalloonTextChar"/>
    <w:uiPriority w:val="99"/>
    <w:semiHidden/>
    <w:unhideWhenUsed/>
    <w:rsid w:val="00F9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17"/>
    <w:rPr>
      <w:rFonts w:ascii="Tahoma" w:hAnsi="Tahoma" w:cs="Tahoma"/>
      <w:sz w:val="16"/>
      <w:szCs w:val="16"/>
    </w:rPr>
  </w:style>
  <w:style w:type="paragraph" w:styleId="ListParagraph">
    <w:name w:val="List Paragraph"/>
    <w:basedOn w:val="Normal"/>
    <w:uiPriority w:val="34"/>
    <w:qFormat/>
    <w:rsid w:val="006F2E0C"/>
    <w:pPr>
      <w:ind w:left="720"/>
    </w:pPr>
  </w:style>
  <w:style w:type="paragraph" w:styleId="NoSpacing">
    <w:name w:val="No Spacing"/>
    <w:uiPriority w:val="1"/>
    <w:qFormat/>
    <w:rsid w:val="00B81987"/>
    <w:pPr>
      <w:spacing w:after="0" w:line="240" w:lineRule="auto"/>
      <w:contextualSpacing/>
    </w:pPr>
  </w:style>
  <w:style w:type="character" w:styleId="CommentReference">
    <w:name w:val="annotation reference"/>
    <w:basedOn w:val="DefaultParagraphFont"/>
    <w:uiPriority w:val="99"/>
    <w:semiHidden/>
    <w:unhideWhenUsed/>
    <w:rsid w:val="00717B6F"/>
    <w:rPr>
      <w:sz w:val="16"/>
      <w:szCs w:val="16"/>
    </w:rPr>
  </w:style>
  <w:style w:type="paragraph" w:styleId="CommentText">
    <w:name w:val="annotation text"/>
    <w:basedOn w:val="Normal"/>
    <w:link w:val="CommentTextChar"/>
    <w:uiPriority w:val="99"/>
    <w:semiHidden/>
    <w:unhideWhenUsed/>
    <w:rsid w:val="00717B6F"/>
    <w:pPr>
      <w:spacing w:line="240" w:lineRule="auto"/>
    </w:pPr>
    <w:rPr>
      <w:sz w:val="20"/>
      <w:szCs w:val="20"/>
    </w:rPr>
  </w:style>
  <w:style w:type="character" w:customStyle="1" w:styleId="CommentTextChar">
    <w:name w:val="Comment Text Char"/>
    <w:basedOn w:val="DefaultParagraphFont"/>
    <w:link w:val="CommentText"/>
    <w:uiPriority w:val="99"/>
    <w:semiHidden/>
    <w:rsid w:val="00717B6F"/>
    <w:rPr>
      <w:sz w:val="20"/>
      <w:szCs w:val="20"/>
    </w:rPr>
  </w:style>
  <w:style w:type="paragraph" w:styleId="CommentSubject">
    <w:name w:val="annotation subject"/>
    <w:basedOn w:val="CommentText"/>
    <w:next w:val="CommentText"/>
    <w:link w:val="CommentSubjectChar"/>
    <w:uiPriority w:val="99"/>
    <w:semiHidden/>
    <w:unhideWhenUsed/>
    <w:rsid w:val="00717B6F"/>
    <w:rPr>
      <w:b/>
      <w:bCs/>
    </w:rPr>
  </w:style>
  <w:style w:type="character" w:customStyle="1" w:styleId="CommentSubjectChar">
    <w:name w:val="Comment Subject Char"/>
    <w:basedOn w:val="CommentTextChar"/>
    <w:link w:val="CommentSubject"/>
    <w:uiPriority w:val="99"/>
    <w:semiHidden/>
    <w:rsid w:val="00717B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41795">
      <w:bodyDiv w:val="1"/>
      <w:marLeft w:val="0"/>
      <w:marRight w:val="0"/>
      <w:marTop w:val="0"/>
      <w:marBottom w:val="0"/>
      <w:divBdr>
        <w:top w:val="none" w:sz="0" w:space="0" w:color="auto"/>
        <w:left w:val="none" w:sz="0" w:space="0" w:color="auto"/>
        <w:bottom w:val="none" w:sz="0" w:space="0" w:color="auto"/>
        <w:right w:val="none" w:sz="0" w:space="0" w:color="auto"/>
      </w:divBdr>
    </w:div>
    <w:div w:id="1059355033">
      <w:bodyDiv w:val="1"/>
      <w:marLeft w:val="0"/>
      <w:marRight w:val="0"/>
      <w:marTop w:val="0"/>
      <w:marBottom w:val="0"/>
      <w:divBdr>
        <w:top w:val="none" w:sz="0" w:space="0" w:color="auto"/>
        <w:left w:val="none" w:sz="0" w:space="0" w:color="auto"/>
        <w:bottom w:val="none" w:sz="0" w:space="0" w:color="auto"/>
        <w:right w:val="none" w:sz="0" w:space="0" w:color="auto"/>
      </w:divBdr>
    </w:div>
    <w:div w:id="1105223206">
      <w:bodyDiv w:val="1"/>
      <w:marLeft w:val="0"/>
      <w:marRight w:val="0"/>
      <w:marTop w:val="0"/>
      <w:marBottom w:val="0"/>
      <w:divBdr>
        <w:top w:val="none" w:sz="0" w:space="0" w:color="auto"/>
        <w:left w:val="none" w:sz="0" w:space="0" w:color="auto"/>
        <w:bottom w:val="none" w:sz="0" w:space="0" w:color="auto"/>
        <w:right w:val="none" w:sz="0" w:space="0" w:color="auto"/>
      </w:divBdr>
    </w:div>
    <w:div w:id="12998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4CAD-D5E9-419E-85F6-BB4F3E68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Maguire</dc:creator>
  <cp:lastModifiedBy>Jess Walbank</cp:lastModifiedBy>
  <cp:revision>3</cp:revision>
  <cp:lastPrinted>2020-02-14T05:00:00Z</cp:lastPrinted>
  <dcterms:created xsi:type="dcterms:W3CDTF">2020-02-14T04:56:00Z</dcterms:created>
  <dcterms:modified xsi:type="dcterms:W3CDTF">2020-02-14T05:00:00Z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