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E0387" w14:textId="77777777" w:rsidR="00A34819" w:rsidRPr="00A34819" w:rsidRDefault="00A34819" w:rsidP="00A34819">
      <w:pPr>
        <w:spacing w:before="1120" w:after="0"/>
        <w:rPr>
          <w:rFonts w:ascii="Arial" w:hAnsi="Arial" w:cs="Arial"/>
          <w:sz w:val="56"/>
          <w:szCs w:val="56"/>
        </w:rPr>
      </w:pPr>
      <w:r w:rsidRPr="00A34819">
        <w:rPr>
          <w:rFonts w:ascii="Arial" w:hAnsi="Arial" w:cs="Arial"/>
          <w:sz w:val="56"/>
          <w:szCs w:val="56"/>
        </w:rPr>
        <w:t xml:space="preserve">The impact of electric / hybrid vehicles and bicycles on pedestrians who are blind or have low vision </w:t>
      </w:r>
    </w:p>
    <w:p w14:paraId="033B9785" w14:textId="77777777" w:rsidR="00D114F1" w:rsidRDefault="00D114F1" w:rsidP="00D114F1">
      <w:pPr>
        <w:spacing w:after="0"/>
        <w:rPr>
          <w:rFonts w:ascii="Arial" w:hAnsi="Arial" w:cs="Arial"/>
          <w:color w:val="FFFFFF" w:themeColor="background1"/>
          <w:sz w:val="32"/>
          <w:szCs w:val="32"/>
        </w:rPr>
      </w:pPr>
    </w:p>
    <w:p w14:paraId="20307DEB" w14:textId="77777777" w:rsidR="00D114F1" w:rsidRDefault="00D114F1" w:rsidP="00D114F1">
      <w:pPr>
        <w:spacing w:after="0"/>
        <w:rPr>
          <w:rFonts w:ascii="Arial" w:hAnsi="Arial" w:cs="Arial"/>
          <w:color w:val="FFFFFF" w:themeColor="background1"/>
          <w:sz w:val="32"/>
          <w:szCs w:val="32"/>
        </w:rPr>
      </w:pPr>
    </w:p>
    <w:p w14:paraId="7F5B677A" w14:textId="77777777" w:rsidR="00D114F1" w:rsidRDefault="00D114F1" w:rsidP="00D114F1">
      <w:pPr>
        <w:spacing w:after="0"/>
        <w:rPr>
          <w:rFonts w:ascii="Arial" w:hAnsi="Arial" w:cs="Arial"/>
          <w:color w:val="FFFFFF" w:themeColor="background1"/>
          <w:sz w:val="32"/>
          <w:szCs w:val="32"/>
        </w:rPr>
      </w:pPr>
    </w:p>
    <w:p w14:paraId="709DB29F" w14:textId="77777777" w:rsidR="00D114F1" w:rsidRDefault="00D114F1" w:rsidP="00D114F1">
      <w:pPr>
        <w:spacing w:after="0"/>
        <w:rPr>
          <w:rFonts w:ascii="Arial" w:hAnsi="Arial" w:cs="Arial"/>
          <w:color w:val="FFFFFF" w:themeColor="background1"/>
          <w:sz w:val="32"/>
          <w:szCs w:val="32"/>
        </w:rPr>
      </w:pPr>
    </w:p>
    <w:p w14:paraId="6CDA6EFA" w14:textId="77777777" w:rsidR="00D114F1" w:rsidRDefault="00D114F1" w:rsidP="00D114F1">
      <w:pPr>
        <w:spacing w:after="0"/>
        <w:rPr>
          <w:rFonts w:ascii="Arial" w:hAnsi="Arial" w:cs="Arial"/>
          <w:color w:val="FFFFFF" w:themeColor="background1"/>
          <w:sz w:val="32"/>
          <w:szCs w:val="32"/>
        </w:rPr>
      </w:pPr>
    </w:p>
    <w:p w14:paraId="12E05858" w14:textId="77777777" w:rsidR="00D114F1" w:rsidRDefault="00D114F1" w:rsidP="00D114F1">
      <w:pPr>
        <w:spacing w:after="0"/>
        <w:rPr>
          <w:rFonts w:ascii="Arial" w:hAnsi="Arial" w:cs="Arial"/>
          <w:color w:val="FFFFFF" w:themeColor="background1"/>
          <w:sz w:val="32"/>
          <w:szCs w:val="32"/>
        </w:rPr>
      </w:pPr>
    </w:p>
    <w:p w14:paraId="43A9F49F" w14:textId="77777777" w:rsidR="00D114F1" w:rsidRDefault="00D114F1" w:rsidP="00D114F1">
      <w:pPr>
        <w:spacing w:after="0"/>
        <w:rPr>
          <w:rFonts w:ascii="Arial" w:hAnsi="Arial" w:cs="Arial"/>
          <w:color w:val="FFFFFF" w:themeColor="background1"/>
          <w:sz w:val="32"/>
          <w:szCs w:val="32"/>
        </w:rPr>
      </w:pPr>
    </w:p>
    <w:p w14:paraId="6A1A4AA1" w14:textId="77777777" w:rsidR="00D114F1" w:rsidRDefault="00D114F1" w:rsidP="00D114F1">
      <w:pPr>
        <w:spacing w:after="0"/>
        <w:rPr>
          <w:rFonts w:ascii="Arial" w:hAnsi="Arial" w:cs="Arial"/>
          <w:color w:val="FFFFFF" w:themeColor="background1"/>
          <w:sz w:val="32"/>
          <w:szCs w:val="32"/>
        </w:rPr>
      </w:pPr>
    </w:p>
    <w:p w14:paraId="0DADFEA6" w14:textId="77777777" w:rsidR="00D114F1" w:rsidRDefault="00D114F1" w:rsidP="00D114F1">
      <w:pPr>
        <w:spacing w:after="0"/>
        <w:rPr>
          <w:rFonts w:ascii="Arial" w:hAnsi="Arial" w:cs="Arial"/>
          <w:color w:val="FFFFFF" w:themeColor="background1"/>
          <w:sz w:val="32"/>
          <w:szCs w:val="32"/>
        </w:rPr>
      </w:pPr>
    </w:p>
    <w:p w14:paraId="670ED8F4" w14:textId="77777777" w:rsidR="00D114F1" w:rsidRDefault="00D114F1" w:rsidP="00D114F1">
      <w:pPr>
        <w:spacing w:after="0"/>
        <w:rPr>
          <w:rFonts w:ascii="Arial" w:hAnsi="Arial" w:cs="Arial"/>
          <w:color w:val="FFFFFF" w:themeColor="background1"/>
          <w:sz w:val="32"/>
          <w:szCs w:val="32"/>
        </w:rPr>
      </w:pPr>
    </w:p>
    <w:p w14:paraId="3FA600C0" w14:textId="77777777" w:rsidR="00D114F1" w:rsidRDefault="00D114F1" w:rsidP="00D114F1">
      <w:pPr>
        <w:spacing w:after="0"/>
        <w:rPr>
          <w:rFonts w:ascii="Arial" w:hAnsi="Arial" w:cs="Arial"/>
          <w:color w:val="FFFFFF" w:themeColor="background1"/>
          <w:sz w:val="32"/>
          <w:szCs w:val="32"/>
        </w:rPr>
      </w:pPr>
    </w:p>
    <w:p w14:paraId="5E77A61B" w14:textId="77777777" w:rsidR="00D114F1" w:rsidRDefault="00D114F1" w:rsidP="00D114F1">
      <w:pPr>
        <w:spacing w:after="0"/>
        <w:rPr>
          <w:rFonts w:ascii="Arial" w:hAnsi="Arial" w:cs="Arial"/>
          <w:color w:val="FFFFFF" w:themeColor="background1"/>
          <w:sz w:val="32"/>
          <w:szCs w:val="32"/>
        </w:rPr>
      </w:pPr>
    </w:p>
    <w:p w14:paraId="2F2C4A47" w14:textId="77777777" w:rsidR="00D114F1" w:rsidRDefault="00D114F1" w:rsidP="00D114F1">
      <w:pPr>
        <w:spacing w:after="0"/>
        <w:rPr>
          <w:rFonts w:ascii="Arial" w:hAnsi="Arial" w:cs="Arial"/>
          <w:color w:val="FFFFFF" w:themeColor="background1"/>
          <w:sz w:val="32"/>
          <w:szCs w:val="32"/>
        </w:rPr>
      </w:pPr>
    </w:p>
    <w:p w14:paraId="512A51EB" w14:textId="77777777" w:rsidR="00D114F1" w:rsidRDefault="00D114F1" w:rsidP="00D114F1">
      <w:pPr>
        <w:spacing w:after="0"/>
        <w:rPr>
          <w:rFonts w:ascii="Arial" w:hAnsi="Arial" w:cs="Arial"/>
          <w:color w:val="FFFFFF" w:themeColor="background1"/>
          <w:sz w:val="32"/>
          <w:szCs w:val="32"/>
        </w:rPr>
      </w:pPr>
    </w:p>
    <w:p w14:paraId="083C8B15" w14:textId="77777777" w:rsidR="00D114F1" w:rsidRDefault="00D114F1" w:rsidP="00D114F1">
      <w:pPr>
        <w:spacing w:after="0"/>
        <w:rPr>
          <w:rFonts w:ascii="Arial" w:hAnsi="Arial" w:cs="Arial"/>
          <w:color w:val="FFFFFF" w:themeColor="background1"/>
          <w:sz w:val="32"/>
          <w:szCs w:val="32"/>
        </w:rPr>
      </w:pPr>
    </w:p>
    <w:p w14:paraId="15B054A9" w14:textId="77777777" w:rsidR="00D114F1" w:rsidRDefault="00D114F1" w:rsidP="00D114F1">
      <w:pPr>
        <w:spacing w:after="0"/>
        <w:rPr>
          <w:rFonts w:ascii="Arial" w:hAnsi="Arial" w:cs="Arial"/>
          <w:color w:val="FFFFFF" w:themeColor="background1"/>
          <w:sz w:val="32"/>
          <w:szCs w:val="32"/>
        </w:rPr>
      </w:pPr>
    </w:p>
    <w:p w14:paraId="00D3A21B" w14:textId="77777777" w:rsidR="00D114F1" w:rsidRDefault="00D114F1" w:rsidP="00D114F1">
      <w:pPr>
        <w:spacing w:after="0"/>
        <w:rPr>
          <w:rFonts w:ascii="Arial" w:hAnsi="Arial" w:cs="Arial"/>
          <w:color w:val="FFFFFF" w:themeColor="background1"/>
          <w:sz w:val="32"/>
          <w:szCs w:val="32"/>
        </w:rPr>
      </w:pPr>
    </w:p>
    <w:p w14:paraId="51FEA2CD" w14:textId="77777777" w:rsidR="00D114F1" w:rsidRDefault="00D114F1" w:rsidP="00D114F1">
      <w:pPr>
        <w:spacing w:after="0"/>
        <w:rPr>
          <w:rFonts w:ascii="Arial" w:hAnsi="Arial" w:cs="Arial"/>
          <w:color w:val="FFFFFF" w:themeColor="background1"/>
          <w:sz w:val="32"/>
          <w:szCs w:val="32"/>
        </w:rPr>
      </w:pPr>
    </w:p>
    <w:p w14:paraId="675A3ACA" w14:textId="77777777" w:rsidR="00A34819" w:rsidRPr="00D114F1" w:rsidRDefault="00A34819" w:rsidP="00D114F1">
      <w:pPr>
        <w:spacing w:after="0"/>
        <w:jc w:val="right"/>
        <w:rPr>
          <w:rFonts w:ascii="Arial" w:hAnsi="Arial" w:cs="Arial"/>
          <w:color w:val="FFFFFF" w:themeColor="background1"/>
          <w:sz w:val="32"/>
          <w:szCs w:val="32"/>
        </w:rPr>
      </w:pPr>
      <w:r w:rsidRPr="00D114F1">
        <w:rPr>
          <w:rFonts w:ascii="Arial" w:hAnsi="Arial" w:cs="Arial"/>
          <w:color w:val="FFFFFF" w:themeColor="background1"/>
          <w:sz w:val="32"/>
          <w:szCs w:val="32"/>
        </w:rPr>
        <w:t>Dr Sara Liu</w:t>
      </w:r>
    </w:p>
    <w:p w14:paraId="0B8E5531" w14:textId="77777777" w:rsidR="00A34819" w:rsidRPr="00D114F1" w:rsidRDefault="00A34819" w:rsidP="00D114F1">
      <w:pPr>
        <w:spacing w:after="0"/>
        <w:jc w:val="right"/>
        <w:rPr>
          <w:rFonts w:ascii="Arial" w:hAnsi="Arial" w:cs="Arial"/>
          <w:color w:val="FFFFFF" w:themeColor="background1"/>
          <w:sz w:val="32"/>
          <w:szCs w:val="32"/>
        </w:rPr>
      </w:pPr>
      <w:r w:rsidRPr="00D114F1">
        <w:rPr>
          <w:rFonts w:ascii="Arial" w:hAnsi="Arial" w:cs="Arial"/>
          <w:color w:val="FFFFFF" w:themeColor="background1"/>
          <w:sz w:val="32"/>
          <w:szCs w:val="32"/>
        </w:rPr>
        <w:t>A/Prof Michael Fitzharris</w:t>
      </w:r>
    </w:p>
    <w:p w14:paraId="6E66EB4D" w14:textId="77777777" w:rsidR="00A34819" w:rsidRDefault="00A34819" w:rsidP="00D114F1">
      <w:pPr>
        <w:spacing w:after="0"/>
        <w:jc w:val="right"/>
        <w:rPr>
          <w:rFonts w:ascii="Arial" w:hAnsi="Arial" w:cs="Arial"/>
          <w:color w:val="FFFFFF" w:themeColor="background1"/>
          <w:sz w:val="32"/>
          <w:szCs w:val="32"/>
        </w:rPr>
      </w:pPr>
      <w:r w:rsidRPr="00D114F1">
        <w:rPr>
          <w:rFonts w:ascii="Arial" w:hAnsi="Arial" w:cs="Arial"/>
          <w:color w:val="FFFFFF" w:themeColor="background1"/>
          <w:sz w:val="32"/>
          <w:szCs w:val="32"/>
        </w:rPr>
        <w:t>A/Prof Jennie Oxley</w:t>
      </w:r>
    </w:p>
    <w:p w14:paraId="30B866C5" w14:textId="77777777" w:rsidR="00D114F1" w:rsidRPr="00D114F1" w:rsidRDefault="00D114F1" w:rsidP="00D114F1">
      <w:pPr>
        <w:spacing w:after="0"/>
        <w:jc w:val="right"/>
        <w:rPr>
          <w:rFonts w:ascii="Arial" w:hAnsi="Arial" w:cs="Arial"/>
          <w:color w:val="FFFFFF" w:themeColor="background1"/>
          <w:sz w:val="32"/>
          <w:szCs w:val="32"/>
        </w:rPr>
      </w:pPr>
    </w:p>
    <w:p w14:paraId="7D5DD325" w14:textId="77777777" w:rsidR="00A34819" w:rsidRDefault="00A34819" w:rsidP="00D114F1">
      <w:pPr>
        <w:spacing w:after="0"/>
        <w:jc w:val="right"/>
        <w:rPr>
          <w:rFonts w:ascii="Arial" w:hAnsi="Arial" w:cs="Arial"/>
          <w:color w:val="FFFFFF" w:themeColor="background1"/>
          <w:sz w:val="32"/>
          <w:szCs w:val="32"/>
        </w:rPr>
      </w:pPr>
      <w:r w:rsidRPr="00D114F1">
        <w:rPr>
          <w:rFonts w:ascii="Arial" w:hAnsi="Arial" w:cs="Arial"/>
          <w:color w:val="FFFFFF" w:themeColor="background1"/>
          <w:sz w:val="32"/>
          <w:szCs w:val="32"/>
        </w:rPr>
        <w:t>Mr Chris Edwards</w:t>
      </w:r>
    </w:p>
    <w:p w14:paraId="585BF36E" w14:textId="77777777" w:rsidR="00D114F1" w:rsidRPr="00D114F1" w:rsidRDefault="00D114F1" w:rsidP="00D114F1">
      <w:pPr>
        <w:spacing w:after="0"/>
        <w:jc w:val="right"/>
        <w:rPr>
          <w:rFonts w:ascii="Arial" w:hAnsi="Arial" w:cs="Arial"/>
          <w:color w:val="FFFFFF" w:themeColor="background1"/>
          <w:sz w:val="32"/>
          <w:szCs w:val="32"/>
        </w:rPr>
      </w:pPr>
    </w:p>
    <w:p w14:paraId="0F47A59F" w14:textId="137A1B1F" w:rsidR="009C2FD1" w:rsidRPr="00D114F1" w:rsidRDefault="00A34819" w:rsidP="00D114F1">
      <w:pPr>
        <w:spacing w:after="0"/>
        <w:jc w:val="right"/>
        <w:rPr>
          <w:color w:val="FFFFFF" w:themeColor="background1"/>
        </w:rPr>
        <w:sectPr w:rsidR="009C2FD1" w:rsidRPr="00D114F1" w:rsidSect="00746844">
          <w:footerReference w:type="even" r:id="rId8"/>
          <w:footerReference w:type="default" r:id="rId9"/>
          <w:headerReference w:type="first" r:id="rId10"/>
          <w:type w:val="continuous"/>
          <w:pgSz w:w="11906" w:h="16838"/>
          <w:pgMar w:top="720" w:right="720" w:bottom="720" w:left="720" w:header="709" w:footer="425" w:gutter="0"/>
          <w:pgNumType w:start="0"/>
          <w:cols w:space="708"/>
          <w:titlePg/>
          <w:docGrid w:linePitch="360"/>
        </w:sectPr>
      </w:pPr>
      <w:r w:rsidRPr="00D114F1">
        <w:rPr>
          <w:rFonts w:ascii="Arial" w:hAnsi="Arial" w:cs="Arial"/>
          <w:color w:val="FFFFFF" w:themeColor="background1"/>
          <w:sz w:val="32"/>
          <w:szCs w:val="32"/>
        </w:rPr>
        <w:t>OCTOBER 2018</w:t>
      </w:r>
    </w:p>
    <w:p w14:paraId="477F1E5B" w14:textId="65D84ED1" w:rsidR="009E1703" w:rsidRPr="006A2900" w:rsidRDefault="001D455E" w:rsidP="006A2900">
      <w:pPr>
        <w:pStyle w:val="Heading11"/>
        <w:outlineLvl w:val="0"/>
        <w:rPr>
          <w:lang w:val="fr-FR"/>
        </w:rPr>
      </w:pPr>
      <w:bookmarkStart w:id="0" w:name="_Toc527119508"/>
      <w:r w:rsidRPr="006A2900">
        <w:rPr>
          <w:lang w:val="fr-FR"/>
        </w:rPr>
        <w:lastRenderedPageBreak/>
        <w:t>FORWARD</w:t>
      </w:r>
      <w:bookmarkEnd w:id="0"/>
    </w:p>
    <w:p w14:paraId="7A402DDB" w14:textId="55C93922" w:rsidR="00155F88" w:rsidRPr="00C871BC" w:rsidRDefault="00B3022C" w:rsidP="006A2900">
      <w:pPr>
        <w:pStyle w:val="Bodycopy"/>
      </w:pPr>
      <w:r>
        <w:rPr>
          <w:lang w:val="en-GB"/>
        </w:rPr>
        <w:t>The research study titled, “The impact of electric / hybrid vehicles and bicycles on pedestrians who are blind or have low vision” was commissioned by Vision Australia. This study was designed to gain a better understanding of the road safety experiences of people who are blind or have low vision. In particular, it aimed to specifically examine the challenges experienced by pedestrians who are vision impaired when navigating electric / hybrid vehicles as well as bicycles during their everyday travel. The ability to travel safely and independently has significant implications for overall health and well-being. This report documents the findings from the study and outlines a range of recommendations to enhance road safety for pedestrians who are blind or have low vision. It is likely that these same recommendations will also positively influence the safety of the broader pedestrian population.</w:t>
      </w:r>
      <w:r w:rsidR="008F7DE5" w:rsidRPr="00C871BC">
        <w:br w:type="page"/>
      </w:r>
    </w:p>
    <w:p w14:paraId="6B9C6F8E" w14:textId="090404FE" w:rsidR="002414B0" w:rsidRPr="00E933A2" w:rsidRDefault="00653B0C" w:rsidP="007A3FD0">
      <w:pPr>
        <w:pStyle w:val="Heading11"/>
        <w:outlineLvl w:val="0"/>
        <w:rPr>
          <w:lang w:val="fr-FR"/>
        </w:rPr>
      </w:pPr>
      <w:bookmarkStart w:id="1" w:name="_Toc527119509"/>
      <w:r w:rsidRPr="00E933A2">
        <w:rPr>
          <w:lang w:val="fr-FR"/>
        </w:rPr>
        <w:lastRenderedPageBreak/>
        <w:t>CONTENTS</w:t>
      </w:r>
      <w:bookmarkEnd w:id="1"/>
    </w:p>
    <w:p w14:paraId="49BA843B" w14:textId="77777777" w:rsidR="00937E7C" w:rsidRDefault="00633B71">
      <w:pPr>
        <w:pStyle w:val="TOC1"/>
        <w:rPr>
          <w:rFonts w:asciiTheme="minorHAnsi" w:eastAsiaTheme="minorEastAsia" w:hAnsiTheme="minorHAnsi" w:cstheme="minorBidi"/>
          <w:bCs w:val="0"/>
          <w:noProof/>
          <w:sz w:val="22"/>
          <w:szCs w:val="22"/>
          <w:lang w:eastAsia="en-AU"/>
        </w:rPr>
      </w:pPr>
      <w:r>
        <w:fldChar w:fldCharType="begin"/>
      </w:r>
      <w:r>
        <w:instrText xml:space="preserve"> TOC \o "1-3" \t "Heading 1.1,1,Heading 2.1,2,Heading 3.1,2,Heading 4.1,2,Numbered heading 3.1,3,Numbered sub-section heading 4.1,4" </w:instrText>
      </w:r>
      <w:r>
        <w:fldChar w:fldCharType="separate"/>
      </w:r>
      <w:r w:rsidR="00937E7C" w:rsidRPr="00A61B14">
        <w:rPr>
          <w:noProof/>
          <w:lang w:val="fr-FR"/>
        </w:rPr>
        <w:t>FORWARD</w:t>
      </w:r>
      <w:r w:rsidR="00937E7C">
        <w:rPr>
          <w:noProof/>
        </w:rPr>
        <w:tab/>
      </w:r>
      <w:r w:rsidR="00937E7C">
        <w:rPr>
          <w:noProof/>
        </w:rPr>
        <w:fldChar w:fldCharType="begin"/>
      </w:r>
      <w:r w:rsidR="00937E7C">
        <w:rPr>
          <w:noProof/>
        </w:rPr>
        <w:instrText xml:space="preserve"> PAGEREF _Toc527119508 \h </w:instrText>
      </w:r>
      <w:r w:rsidR="00937E7C">
        <w:rPr>
          <w:noProof/>
        </w:rPr>
      </w:r>
      <w:r w:rsidR="00937E7C">
        <w:rPr>
          <w:noProof/>
        </w:rPr>
        <w:fldChar w:fldCharType="separate"/>
      </w:r>
      <w:r w:rsidR="00937E7C">
        <w:rPr>
          <w:noProof/>
        </w:rPr>
        <w:t>1</w:t>
      </w:r>
      <w:r w:rsidR="00937E7C">
        <w:rPr>
          <w:noProof/>
        </w:rPr>
        <w:fldChar w:fldCharType="end"/>
      </w:r>
    </w:p>
    <w:p w14:paraId="136F9E15" w14:textId="77777777" w:rsidR="00937E7C" w:rsidRDefault="00937E7C">
      <w:pPr>
        <w:pStyle w:val="TOC1"/>
        <w:rPr>
          <w:rFonts w:asciiTheme="minorHAnsi" w:eastAsiaTheme="minorEastAsia" w:hAnsiTheme="minorHAnsi" w:cstheme="minorBidi"/>
          <w:bCs w:val="0"/>
          <w:noProof/>
          <w:sz w:val="22"/>
          <w:szCs w:val="22"/>
          <w:lang w:eastAsia="en-AU"/>
        </w:rPr>
      </w:pPr>
      <w:r w:rsidRPr="00A61B14">
        <w:rPr>
          <w:noProof/>
          <w:lang w:val="fr-FR"/>
        </w:rPr>
        <w:t>CONTENTS</w:t>
      </w:r>
      <w:r>
        <w:rPr>
          <w:noProof/>
        </w:rPr>
        <w:tab/>
      </w:r>
      <w:r>
        <w:rPr>
          <w:noProof/>
        </w:rPr>
        <w:fldChar w:fldCharType="begin"/>
      </w:r>
      <w:r>
        <w:rPr>
          <w:noProof/>
        </w:rPr>
        <w:instrText xml:space="preserve"> PAGEREF _Toc527119509 \h </w:instrText>
      </w:r>
      <w:r>
        <w:rPr>
          <w:noProof/>
        </w:rPr>
      </w:r>
      <w:r>
        <w:rPr>
          <w:noProof/>
        </w:rPr>
        <w:fldChar w:fldCharType="separate"/>
      </w:r>
      <w:r>
        <w:rPr>
          <w:noProof/>
        </w:rPr>
        <w:t>2</w:t>
      </w:r>
      <w:r>
        <w:rPr>
          <w:noProof/>
        </w:rPr>
        <w:fldChar w:fldCharType="end"/>
      </w:r>
    </w:p>
    <w:p w14:paraId="3C104C84" w14:textId="77777777" w:rsidR="00937E7C" w:rsidRDefault="00937E7C">
      <w:pPr>
        <w:pStyle w:val="TOC1"/>
        <w:rPr>
          <w:rFonts w:asciiTheme="minorHAnsi" w:eastAsiaTheme="minorEastAsia" w:hAnsiTheme="minorHAnsi" w:cstheme="minorBidi"/>
          <w:bCs w:val="0"/>
          <w:noProof/>
          <w:sz w:val="22"/>
          <w:szCs w:val="22"/>
          <w:lang w:eastAsia="en-AU"/>
        </w:rPr>
      </w:pPr>
      <w:r w:rsidRPr="00A61B14">
        <w:rPr>
          <w:noProof/>
          <w:lang w:val="en-GB"/>
        </w:rPr>
        <w:t>FIGURES</w:t>
      </w:r>
      <w:r>
        <w:rPr>
          <w:noProof/>
        </w:rPr>
        <w:tab/>
      </w:r>
      <w:r>
        <w:rPr>
          <w:noProof/>
        </w:rPr>
        <w:fldChar w:fldCharType="begin"/>
      </w:r>
      <w:r>
        <w:rPr>
          <w:noProof/>
        </w:rPr>
        <w:instrText xml:space="preserve"> PAGEREF _Toc527119510 \h </w:instrText>
      </w:r>
      <w:r>
        <w:rPr>
          <w:noProof/>
        </w:rPr>
      </w:r>
      <w:r>
        <w:rPr>
          <w:noProof/>
        </w:rPr>
        <w:fldChar w:fldCharType="separate"/>
      </w:r>
      <w:r>
        <w:rPr>
          <w:noProof/>
        </w:rPr>
        <w:t>5</w:t>
      </w:r>
      <w:r>
        <w:rPr>
          <w:noProof/>
        </w:rPr>
        <w:fldChar w:fldCharType="end"/>
      </w:r>
    </w:p>
    <w:p w14:paraId="58544954" w14:textId="77777777" w:rsidR="00937E7C" w:rsidRDefault="00937E7C">
      <w:pPr>
        <w:pStyle w:val="TOC1"/>
        <w:rPr>
          <w:rFonts w:asciiTheme="minorHAnsi" w:eastAsiaTheme="minorEastAsia" w:hAnsiTheme="minorHAnsi" w:cstheme="minorBidi"/>
          <w:bCs w:val="0"/>
          <w:noProof/>
          <w:sz w:val="22"/>
          <w:szCs w:val="22"/>
          <w:lang w:eastAsia="en-AU"/>
        </w:rPr>
      </w:pPr>
      <w:r w:rsidRPr="00A61B14">
        <w:rPr>
          <w:noProof/>
          <w:lang w:val="en-GB"/>
        </w:rPr>
        <w:t>TABLES</w:t>
      </w:r>
      <w:r>
        <w:rPr>
          <w:noProof/>
        </w:rPr>
        <w:tab/>
      </w:r>
      <w:r>
        <w:rPr>
          <w:noProof/>
        </w:rPr>
        <w:fldChar w:fldCharType="begin"/>
      </w:r>
      <w:r>
        <w:rPr>
          <w:noProof/>
        </w:rPr>
        <w:instrText xml:space="preserve"> PAGEREF _Toc527119511 \h </w:instrText>
      </w:r>
      <w:r>
        <w:rPr>
          <w:noProof/>
        </w:rPr>
      </w:r>
      <w:r>
        <w:rPr>
          <w:noProof/>
        </w:rPr>
        <w:fldChar w:fldCharType="separate"/>
      </w:r>
      <w:r>
        <w:rPr>
          <w:noProof/>
        </w:rPr>
        <w:t>6</w:t>
      </w:r>
      <w:r>
        <w:rPr>
          <w:noProof/>
        </w:rPr>
        <w:fldChar w:fldCharType="end"/>
      </w:r>
    </w:p>
    <w:p w14:paraId="348E1281" w14:textId="77777777" w:rsidR="00937E7C" w:rsidRDefault="00937E7C">
      <w:pPr>
        <w:pStyle w:val="TOC1"/>
        <w:rPr>
          <w:rFonts w:asciiTheme="minorHAnsi" w:eastAsiaTheme="minorEastAsia" w:hAnsiTheme="minorHAnsi" w:cstheme="minorBidi"/>
          <w:bCs w:val="0"/>
          <w:noProof/>
          <w:sz w:val="22"/>
          <w:szCs w:val="22"/>
          <w:lang w:eastAsia="en-AU"/>
        </w:rPr>
      </w:pPr>
      <w:r w:rsidRPr="00A61B14">
        <w:rPr>
          <w:noProof/>
          <w:lang w:val="en-GB"/>
        </w:rPr>
        <w:t>ACKNOWLEDGMENTS</w:t>
      </w:r>
      <w:r>
        <w:rPr>
          <w:noProof/>
        </w:rPr>
        <w:tab/>
      </w:r>
      <w:r>
        <w:rPr>
          <w:noProof/>
        </w:rPr>
        <w:fldChar w:fldCharType="begin"/>
      </w:r>
      <w:r>
        <w:rPr>
          <w:noProof/>
        </w:rPr>
        <w:instrText xml:space="preserve"> PAGEREF _Toc527119512 \h </w:instrText>
      </w:r>
      <w:r>
        <w:rPr>
          <w:noProof/>
        </w:rPr>
      </w:r>
      <w:r>
        <w:rPr>
          <w:noProof/>
        </w:rPr>
        <w:fldChar w:fldCharType="separate"/>
      </w:r>
      <w:r>
        <w:rPr>
          <w:noProof/>
        </w:rPr>
        <w:t>7</w:t>
      </w:r>
      <w:r>
        <w:rPr>
          <w:noProof/>
        </w:rPr>
        <w:fldChar w:fldCharType="end"/>
      </w:r>
    </w:p>
    <w:p w14:paraId="4968A36C" w14:textId="77777777" w:rsidR="00937E7C" w:rsidRDefault="00937E7C">
      <w:pPr>
        <w:pStyle w:val="TOC1"/>
        <w:rPr>
          <w:rFonts w:asciiTheme="minorHAnsi" w:eastAsiaTheme="minorEastAsia" w:hAnsiTheme="minorHAnsi" w:cstheme="minorBidi"/>
          <w:bCs w:val="0"/>
          <w:noProof/>
          <w:sz w:val="22"/>
          <w:szCs w:val="22"/>
          <w:lang w:eastAsia="en-AU"/>
        </w:rPr>
      </w:pPr>
      <w:r w:rsidRPr="00A61B14">
        <w:rPr>
          <w:noProof/>
          <w:lang w:val="en-GB"/>
        </w:rPr>
        <w:t>EXECUTIVE SUMMARY</w:t>
      </w:r>
      <w:r>
        <w:rPr>
          <w:noProof/>
        </w:rPr>
        <w:tab/>
      </w:r>
      <w:r>
        <w:rPr>
          <w:noProof/>
        </w:rPr>
        <w:fldChar w:fldCharType="begin"/>
      </w:r>
      <w:r>
        <w:rPr>
          <w:noProof/>
        </w:rPr>
        <w:instrText xml:space="preserve"> PAGEREF _Toc527119513 \h </w:instrText>
      </w:r>
      <w:r>
        <w:rPr>
          <w:noProof/>
        </w:rPr>
      </w:r>
      <w:r>
        <w:rPr>
          <w:noProof/>
        </w:rPr>
        <w:fldChar w:fldCharType="separate"/>
      </w:r>
      <w:r>
        <w:rPr>
          <w:noProof/>
        </w:rPr>
        <w:t>8</w:t>
      </w:r>
      <w:r>
        <w:rPr>
          <w:noProof/>
        </w:rPr>
        <w:fldChar w:fldCharType="end"/>
      </w:r>
    </w:p>
    <w:p w14:paraId="4E5247CA" w14:textId="77777777" w:rsidR="00937E7C" w:rsidRDefault="00937E7C">
      <w:pPr>
        <w:pStyle w:val="TOC2"/>
        <w:rPr>
          <w:rFonts w:asciiTheme="minorHAnsi" w:hAnsiTheme="minorHAnsi" w:cstheme="minorBidi"/>
          <w:color w:val="auto"/>
          <w:sz w:val="22"/>
          <w:szCs w:val="22"/>
        </w:rPr>
      </w:pPr>
      <w:r>
        <w:t>INTRODUCTION</w:t>
      </w:r>
      <w:r>
        <w:tab/>
      </w:r>
      <w:r>
        <w:fldChar w:fldCharType="begin"/>
      </w:r>
      <w:r>
        <w:instrText xml:space="preserve"> PAGEREF _Toc527119514 \h </w:instrText>
      </w:r>
      <w:r>
        <w:fldChar w:fldCharType="separate"/>
      </w:r>
      <w:r>
        <w:t>8</w:t>
      </w:r>
      <w:r>
        <w:fldChar w:fldCharType="end"/>
      </w:r>
    </w:p>
    <w:p w14:paraId="4598FD41" w14:textId="77777777" w:rsidR="00937E7C" w:rsidRDefault="00937E7C">
      <w:pPr>
        <w:pStyle w:val="TOC2"/>
        <w:rPr>
          <w:rFonts w:asciiTheme="minorHAnsi" w:hAnsiTheme="minorHAnsi" w:cstheme="minorBidi"/>
          <w:color w:val="auto"/>
          <w:sz w:val="22"/>
          <w:szCs w:val="22"/>
        </w:rPr>
      </w:pPr>
      <w:r>
        <w:t>METHOD</w:t>
      </w:r>
      <w:r>
        <w:tab/>
      </w:r>
      <w:r>
        <w:fldChar w:fldCharType="begin"/>
      </w:r>
      <w:r>
        <w:instrText xml:space="preserve"> PAGEREF _Toc527119515 \h </w:instrText>
      </w:r>
      <w:r>
        <w:fldChar w:fldCharType="separate"/>
      </w:r>
      <w:r>
        <w:t>8</w:t>
      </w:r>
      <w:r>
        <w:fldChar w:fldCharType="end"/>
      </w:r>
    </w:p>
    <w:p w14:paraId="19387D88" w14:textId="77777777" w:rsidR="00937E7C" w:rsidRDefault="00937E7C">
      <w:pPr>
        <w:pStyle w:val="TOC2"/>
        <w:rPr>
          <w:rFonts w:asciiTheme="minorHAnsi" w:hAnsiTheme="minorHAnsi" w:cstheme="minorBidi"/>
          <w:color w:val="auto"/>
          <w:sz w:val="22"/>
          <w:szCs w:val="22"/>
        </w:rPr>
      </w:pPr>
      <w:r>
        <w:t>RESULTS</w:t>
      </w:r>
      <w:r>
        <w:tab/>
      </w:r>
      <w:r>
        <w:fldChar w:fldCharType="begin"/>
      </w:r>
      <w:r>
        <w:instrText xml:space="preserve"> PAGEREF _Toc527119516 \h </w:instrText>
      </w:r>
      <w:r>
        <w:fldChar w:fldCharType="separate"/>
      </w:r>
      <w:r>
        <w:t>9</w:t>
      </w:r>
      <w:r>
        <w:fldChar w:fldCharType="end"/>
      </w:r>
    </w:p>
    <w:p w14:paraId="273498DC" w14:textId="77777777" w:rsidR="00937E7C" w:rsidRDefault="00937E7C">
      <w:pPr>
        <w:pStyle w:val="TOC2"/>
        <w:rPr>
          <w:rFonts w:asciiTheme="minorHAnsi" w:hAnsiTheme="minorHAnsi" w:cstheme="minorBidi"/>
          <w:color w:val="auto"/>
          <w:sz w:val="22"/>
          <w:szCs w:val="22"/>
        </w:rPr>
      </w:pPr>
      <w:r>
        <w:t>CONCLUSIONS AND RECOMMENDATIONS</w:t>
      </w:r>
      <w:r>
        <w:tab/>
      </w:r>
      <w:r>
        <w:fldChar w:fldCharType="begin"/>
      </w:r>
      <w:r>
        <w:instrText xml:space="preserve"> PAGEREF _Toc527119517 \h </w:instrText>
      </w:r>
      <w:r>
        <w:fldChar w:fldCharType="separate"/>
      </w:r>
      <w:r>
        <w:t>10</w:t>
      </w:r>
      <w:r>
        <w:fldChar w:fldCharType="end"/>
      </w:r>
    </w:p>
    <w:p w14:paraId="27D8EA38" w14:textId="77777777" w:rsidR="00937E7C" w:rsidRDefault="00937E7C">
      <w:pPr>
        <w:pStyle w:val="TOC1"/>
        <w:rPr>
          <w:rFonts w:asciiTheme="minorHAnsi" w:eastAsiaTheme="minorEastAsia" w:hAnsiTheme="minorHAnsi" w:cstheme="minorBidi"/>
          <w:bCs w:val="0"/>
          <w:noProof/>
          <w:sz w:val="22"/>
          <w:szCs w:val="22"/>
          <w:lang w:eastAsia="en-AU"/>
        </w:rPr>
      </w:pPr>
      <w:r w:rsidRPr="00A61B14">
        <w:rPr>
          <w:noProof/>
          <w:lang w:val="en-GB"/>
        </w:rPr>
        <w:t>1.0 INTRODUCTION</w:t>
      </w:r>
      <w:r>
        <w:rPr>
          <w:noProof/>
        </w:rPr>
        <w:tab/>
      </w:r>
      <w:r>
        <w:rPr>
          <w:noProof/>
        </w:rPr>
        <w:fldChar w:fldCharType="begin"/>
      </w:r>
      <w:r>
        <w:rPr>
          <w:noProof/>
        </w:rPr>
        <w:instrText xml:space="preserve"> PAGEREF _Toc527119518 \h </w:instrText>
      </w:r>
      <w:r>
        <w:rPr>
          <w:noProof/>
        </w:rPr>
      </w:r>
      <w:r>
        <w:rPr>
          <w:noProof/>
        </w:rPr>
        <w:fldChar w:fldCharType="separate"/>
      </w:r>
      <w:r>
        <w:rPr>
          <w:noProof/>
        </w:rPr>
        <w:t>13</w:t>
      </w:r>
      <w:r>
        <w:rPr>
          <w:noProof/>
        </w:rPr>
        <w:fldChar w:fldCharType="end"/>
      </w:r>
    </w:p>
    <w:p w14:paraId="479E25F5" w14:textId="77777777" w:rsidR="00937E7C" w:rsidRDefault="00937E7C">
      <w:pPr>
        <w:pStyle w:val="TOC2"/>
        <w:rPr>
          <w:rFonts w:asciiTheme="minorHAnsi" w:hAnsiTheme="minorHAnsi" w:cstheme="minorBidi"/>
          <w:color w:val="auto"/>
          <w:sz w:val="22"/>
          <w:szCs w:val="22"/>
        </w:rPr>
      </w:pPr>
      <w:r>
        <w:t>1.1 BACKGROUND OVERVIEW</w:t>
      </w:r>
      <w:r>
        <w:tab/>
      </w:r>
      <w:r>
        <w:fldChar w:fldCharType="begin"/>
      </w:r>
      <w:r>
        <w:instrText xml:space="preserve"> PAGEREF _Toc527119519 \h </w:instrText>
      </w:r>
      <w:r>
        <w:fldChar w:fldCharType="separate"/>
      </w:r>
      <w:r>
        <w:t>13</w:t>
      </w:r>
      <w:r>
        <w:fldChar w:fldCharType="end"/>
      </w:r>
    </w:p>
    <w:p w14:paraId="19230A03" w14:textId="77777777" w:rsidR="00937E7C" w:rsidRDefault="00937E7C">
      <w:pPr>
        <w:pStyle w:val="TOC2"/>
        <w:rPr>
          <w:rFonts w:asciiTheme="minorHAnsi" w:hAnsiTheme="minorHAnsi" w:cstheme="minorBidi"/>
          <w:color w:val="auto"/>
          <w:sz w:val="22"/>
          <w:szCs w:val="22"/>
        </w:rPr>
      </w:pPr>
      <w:r>
        <w:t>1.2 RESEARCH RATIONALE</w:t>
      </w:r>
      <w:r>
        <w:tab/>
      </w:r>
      <w:r>
        <w:fldChar w:fldCharType="begin"/>
      </w:r>
      <w:r>
        <w:instrText xml:space="preserve"> PAGEREF _Toc527119520 \h </w:instrText>
      </w:r>
      <w:r>
        <w:fldChar w:fldCharType="separate"/>
      </w:r>
      <w:r>
        <w:t>13</w:t>
      </w:r>
      <w:r>
        <w:fldChar w:fldCharType="end"/>
      </w:r>
    </w:p>
    <w:p w14:paraId="7043DF0B" w14:textId="77777777" w:rsidR="00937E7C" w:rsidRDefault="00937E7C">
      <w:pPr>
        <w:pStyle w:val="TOC2"/>
        <w:rPr>
          <w:rFonts w:asciiTheme="minorHAnsi" w:hAnsiTheme="minorHAnsi" w:cstheme="minorBidi"/>
          <w:color w:val="auto"/>
          <w:sz w:val="22"/>
          <w:szCs w:val="22"/>
        </w:rPr>
      </w:pPr>
      <w:r>
        <w:t xml:space="preserve">1.3 </w:t>
      </w:r>
      <w:r w:rsidRPr="00A61B14">
        <w:t>AIMS AND OBJECTIVES</w:t>
      </w:r>
      <w:r>
        <w:tab/>
      </w:r>
      <w:r>
        <w:fldChar w:fldCharType="begin"/>
      </w:r>
      <w:r>
        <w:instrText xml:space="preserve"> PAGEREF _Toc527119521 \h </w:instrText>
      </w:r>
      <w:r>
        <w:fldChar w:fldCharType="separate"/>
      </w:r>
      <w:r>
        <w:t>14</w:t>
      </w:r>
      <w:r>
        <w:fldChar w:fldCharType="end"/>
      </w:r>
    </w:p>
    <w:p w14:paraId="76D08D8C" w14:textId="77777777" w:rsidR="00937E7C" w:rsidRDefault="00937E7C">
      <w:pPr>
        <w:pStyle w:val="TOC2"/>
        <w:rPr>
          <w:rFonts w:asciiTheme="minorHAnsi" w:hAnsiTheme="minorHAnsi" w:cstheme="minorBidi"/>
          <w:color w:val="auto"/>
          <w:sz w:val="22"/>
          <w:szCs w:val="22"/>
        </w:rPr>
      </w:pPr>
      <w:r>
        <w:t>1.4 SCOPE</w:t>
      </w:r>
      <w:r>
        <w:tab/>
      </w:r>
      <w:r>
        <w:fldChar w:fldCharType="begin"/>
      </w:r>
      <w:r>
        <w:instrText xml:space="preserve"> PAGEREF _Toc527119522 \h </w:instrText>
      </w:r>
      <w:r>
        <w:fldChar w:fldCharType="separate"/>
      </w:r>
      <w:r>
        <w:t>14</w:t>
      </w:r>
      <w:r>
        <w:fldChar w:fldCharType="end"/>
      </w:r>
    </w:p>
    <w:p w14:paraId="39D32B12" w14:textId="77777777" w:rsidR="00937E7C" w:rsidRDefault="00937E7C">
      <w:pPr>
        <w:pStyle w:val="TOC1"/>
        <w:rPr>
          <w:rFonts w:asciiTheme="minorHAnsi" w:eastAsiaTheme="minorEastAsia" w:hAnsiTheme="minorHAnsi" w:cstheme="minorBidi"/>
          <w:bCs w:val="0"/>
          <w:noProof/>
          <w:sz w:val="22"/>
          <w:szCs w:val="22"/>
          <w:lang w:eastAsia="en-AU"/>
        </w:rPr>
      </w:pPr>
      <w:r w:rsidRPr="00A61B14">
        <w:rPr>
          <w:noProof/>
          <w:lang w:val="en-GB"/>
        </w:rPr>
        <w:t>2.0 METHOD</w:t>
      </w:r>
      <w:r>
        <w:rPr>
          <w:noProof/>
        </w:rPr>
        <w:tab/>
      </w:r>
      <w:r>
        <w:rPr>
          <w:noProof/>
        </w:rPr>
        <w:fldChar w:fldCharType="begin"/>
      </w:r>
      <w:r>
        <w:rPr>
          <w:noProof/>
        </w:rPr>
        <w:instrText xml:space="preserve"> PAGEREF _Toc527119523 \h </w:instrText>
      </w:r>
      <w:r>
        <w:rPr>
          <w:noProof/>
        </w:rPr>
      </w:r>
      <w:r>
        <w:rPr>
          <w:noProof/>
        </w:rPr>
        <w:fldChar w:fldCharType="separate"/>
      </w:r>
      <w:r>
        <w:rPr>
          <w:noProof/>
        </w:rPr>
        <w:t>15</w:t>
      </w:r>
      <w:r>
        <w:rPr>
          <w:noProof/>
        </w:rPr>
        <w:fldChar w:fldCharType="end"/>
      </w:r>
    </w:p>
    <w:p w14:paraId="75282B13" w14:textId="77777777" w:rsidR="00937E7C" w:rsidRDefault="00937E7C">
      <w:pPr>
        <w:pStyle w:val="TOC2"/>
        <w:rPr>
          <w:rFonts w:asciiTheme="minorHAnsi" w:hAnsiTheme="minorHAnsi" w:cstheme="minorBidi"/>
          <w:color w:val="auto"/>
          <w:sz w:val="22"/>
          <w:szCs w:val="22"/>
        </w:rPr>
      </w:pPr>
      <w:r>
        <w:t>2.1 ETHICS</w:t>
      </w:r>
      <w:r>
        <w:tab/>
      </w:r>
      <w:r>
        <w:fldChar w:fldCharType="begin"/>
      </w:r>
      <w:r>
        <w:instrText xml:space="preserve"> PAGEREF _Toc527119524 \h </w:instrText>
      </w:r>
      <w:r>
        <w:fldChar w:fldCharType="separate"/>
      </w:r>
      <w:r>
        <w:t>15</w:t>
      </w:r>
      <w:r>
        <w:fldChar w:fldCharType="end"/>
      </w:r>
    </w:p>
    <w:p w14:paraId="21097A6E" w14:textId="77777777" w:rsidR="00937E7C" w:rsidRDefault="00937E7C">
      <w:pPr>
        <w:pStyle w:val="TOC2"/>
        <w:rPr>
          <w:rFonts w:asciiTheme="minorHAnsi" w:hAnsiTheme="minorHAnsi" w:cstheme="minorBidi"/>
          <w:color w:val="auto"/>
          <w:sz w:val="22"/>
          <w:szCs w:val="22"/>
        </w:rPr>
      </w:pPr>
      <w:r>
        <w:t>2.2 LITERATURE REVIEW</w:t>
      </w:r>
      <w:r>
        <w:tab/>
      </w:r>
      <w:r>
        <w:fldChar w:fldCharType="begin"/>
      </w:r>
      <w:r>
        <w:instrText xml:space="preserve"> PAGEREF _Toc527119525 \h </w:instrText>
      </w:r>
      <w:r>
        <w:fldChar w:fldCharType="separate"/>
      </w:r>
      <w:r>
        <w:t>15</w:t>
      </w:r>
      <w:r>
        <w:fldChar w:fldCharType="end"/>
      </w:r>
    </w:p>
    <w:p w14:paraId="03AA91A0" w14:textId="77777777" w:rsidR="00937E7C" w:rsidRDefault="00937E7C">
      <w:pPr>
        <w:pStyle w:val="TOC2"/>
        <w:rPr>
          <w:rFonts w:asciiTheme="minorHAnsi" w:hAnsiTheme="minorHAnsi" w:cstheme="minorBidi"/>
          <w:color w:val="auto"/>
          <w:sz w:val="22"/>
          <w:szCs w:val="22"/>
        </w:rPr>
      </w:pPr>
      <w:r>
        <w:t>2.3 FOCUS GROUPS</w:t>
      </w:r>
      <w:r>
        <w:tab/>
      </w:r>
      <w:r>
        <w:fldChar w:fldCharType="begin"/>
      </w:r>
      <w:r>
        <w:instrText xml:space="preserve"> PAGEREF _Toc527119526 \h </w:instrText>
      </w:r>
      <w:r>
        <w:fldChar w:fldCharType="separate"/>
      </w:r>
      <w:r>
        <w:t>15</w:t>
      </w:r>
      <w:r>
        <w:fldChar w:fldCharType="end"/>
      </w:r>
    </w:p>
    <w:p w14:paraId="41A15B6D" w14:textId="77777777" w:rsidR="00937E7C" w:rsidRDefault="00937E7C">
      <w:pPr>
        <w:pStyle w:val="TOC2"/>
        <w:rPr>
          <w:rFonts w:asciiTheme="minorHAnsi" w:hAnsiTheme="minorHAnsi" w:cstheme="minorBidi"/>
          <w:color w:val="auto"/>
          <w:sz w:val="22"/>
          <w:szCs w:val="22"/>
        </w:rPr>
      </w:pPr>
      <w:r>
        <w:t>2.3.1 PARTICIPANTS</w:t>
      </w:r>
      <w:r>
        <w:tab/>
      </w:r>
      <w:r>
        <w:fldChar w:fldCharType="begin"/>
      </w:r>
      <w:r>
        <w:instrText xml:space="preserve"> PAGEREF _Toc527119527 \h </w:instrText>
      </w:r>
      <w:r>
        <w:fldChar w:fldCharType="separate"/>
      </w:r>
      <w:r>
        <w:t>15</w:t>
      </w:r>
      <w:r>
        <w:fldChar w:fldCharType="end"/>
      </w:r>
    </w:p>
    <w:p w14:paraId="663D3631" w14:textId="77777777" w:rsidR="00937E7C" w:rsidRDefault="00937E7C">
      <w:pPr>
        <w:pStyle w:val="TOC2"/>
        <w:rPr>
          <w:rFonts w:asciiTheme="minorHAnsi" w:hAnsiTheme="minorHAnsi" w:cstheme="minorBidi"/>
          <w:color w:val="auto"/>
          <w:sz w:val="22"/>
          <w:szCs w:val="22"/>
        </w:rPr>
      </w:pPr>
      <w:r>
        <w:t>2.3.2 FOCUS GROUP THEMES</w:t>
      </w:r>
      <w:r>
        <w:tab/>
      </w:r>
      <w:r>
        <w:fldChar w:fldCharType="begin"/>
      </w:r>
      <w:r>
        <w:instrText xml:space="preserve"> PAGEREF _Toc527119528 \h </w:instrText>
      </w:r>
      <w:r>
        <w:fldChar w:fldCharType="separate"/>
      </w:r>
      <w:r>
        <w:t>15</w:t>
      </w:r>
      <w:r>
        <w:fldChar w:fldCharType="end"/>
      </w:r>
    </w:p>
    <w:p w14:paraId="5554EE96" w14:textId="77777777" w:rsidR="00937E7C" w:rsidRDefault="00937E7C">
      <w:pPr>
        <w:pStyle w:val="TOC2"/>
        <w:rPr>
          <w:rFonts w:asciiTheme="minorHAnsi" w:hAnsiTheme="minorHAnsi" w:cstheme="minorBidi"/>
          <w:color w:val="auto"/>
          <w:sz w:val="22"/>
          <w:szCs w:val="22"/>
        </w:rPr>
      </w:pPr>
      <w:r>
        <w:t>2.3.3 PROCEDURE</w:t>
      </w:r>
      <w:r>
        <w:tab/>
      </w:r>
      <w:r>
        <w:fldChar w:fldCharType="begin"/>
      </w:r>
      <w:r>
        <w:instrText xml:space="preserve"> PAGEREF _Toc527119529 \h </w:instrText>
      </w:r>
      <w:r>
        <w:fldChar w:fldCharType="separate"/>
      </w:r>
      <w:r>
        <w:t>16</w:t>
      </w:r>
      <w:r>
        <w:fldChar w:fldCharType="end"/>
      </w:r>
    </w:p>
    <w:p w14:paraId="3651C2D7" w14:textId="77777777" w:rsidR="00937E7C" w:rsidRDefault="00937E7C">
      <w:pPr>
        <w:pStyle w:val="TOC2"/>
        <w:rPr>
          <w:rFonts w:asciiTheme="minorHAnsi" w:hAnsiTheme="minorHAnsi" w:cstheme="minorBidi"/>
          <w:color w:val="auto"/>
          <w:sz w:val="22"/>
          <w:szCs w:val="22"/>
        </w:rPr>
      </w:pPr>
      <w:r>
        <w:t>2.3.4 DATA ANALYSIS</w:t>
      </w:r>
      <w:r>
        <w:tab/>
      </w:r>
      <w:r>
        <w:fldChar w:fldCharType="begin"/>
      </w:r>
      <w:r>
        <w:instrText xml:space="preserve"> PAGEREF _Toc527119530 \h </w:instrText>
      </w:r>
      <w:r>
        <w:fldChar w:fldCharType="separate"/>
      </w:r>
      <w:r>
        <w:t>16</w:t>
      </w:r>
      <w:r>
        <w:fldChar w:fldCharType="end"/>
      </w:r>
    </w:p>
    <w:p w14:paraId="79AC7D7B" w14:textId="77777777" w:rsidR="00937E7C" w:rsidRDefault="00937E7C">
      <w:pPr>
        <w:pStyle w:val="TOC2"/>
        <w:rPr>
          <w:rFonts w:asciiTheme="minorHAnsi" w:hAnsiTheme="minorHAnsi" w:cstheme="minorBidi"/>
          <w:color w:val="auto"/>
          <w:sz w:val="22"/>
          <w:szCs w:val="22"/>
        </w:rPr>
      </w:pPr>
      <w:r>
        <w:t>2.4 COMMUNITY SURVEY</w:t>
      </w:r>
      <w:r>
        <w:tab/>
      </w:r>
      <w:r>
        <w:fldChar w:fldCharType="begin"/>
      </w:r>
      <w:r>
        <w:instrText xml:space="preserve"> PAGEREF _Toc527119531 \h </w:instrText>
      </w:r>
      <w:r>
        <w:fldChar w:fldCharType="separate"/>
      </w:r>
      <w:r>
        <w:t>16</w:t>
      </w:r>
      <w:r>
        <w:fldChar w:fldCharType="end"/>
      </w:r>
    </w:p>
    <w:p w14:paraId="6956CD8B" w14:textId="77777777" w:rsidR="00937E7C" w:rsidRDefault="00937E7C">
      <w:pPr>
        <w:pStyle w:val="TOC2"/>
        <w:rPr>
          <w:rFonts w:asciiTheme="minorHAnsi" w:hAnsiTheme="minorHAnsi" w:cstheme="minorBidi"/>
          <w:color w:val="auto"/>
          <w:sz w:val="22"/>
          <w:szCs w:val="22"/>
        </w:rPr>
      </w:pPr>
      <w:r>
        <w:t>2.4.1 PARTICIPANTS</w:t>
      </w:r>
      <w:r>
        <w:tab/>
      </w:r>
      <w:r>
        <w:fldChar w:fldCharType="begin"/>
      </w:r>
      <w:r>
        <w:instrText xml:space="preserve"> PAGEREF _Toc527119532 \h </w:instrText>
      </w:r>
      <w:r>
        <w:fldChar w:fldCharType="separate"/>
      </w:r>
      <w:r>
        <w:t>16</w:t>
      </w:r>
      <w:r>
        <w:fldChar w:fldCharType="end"/>
      </w:r>
    </w:p>
    <w:p w14:paraId="4218430F" w14:textId="77777777" w:rsidR="00937E7C" w:rsidRDefault="00937E7C">
      <w:pPr>
        <w:pStyle w:val="TOC2"/>
        <w:rPr>
          <w:rFonts w:asciiTheme="minorHAnsi" w:hAnsiTheme="minorHAnsi" w:cstheme="minorBidi"/>
          <w:color w:val="auto"/>
          <w:sz w:val="22"/>
          <w:szCs w:val="22"/>
        </w:rPr>
      </w:pPr>
      <w:r>
        <w:t>2.4.2 SURVEY THEMES</w:t>
      </w:r>
      <w:r>
        <w:tab/>
      </w:r>
      <w:r>
        <w:fldChar w:fldCharType="begin"/>
      </w:r>
      <w:r>
        <w:instrText xml:space="preserve"> PAGEREF _Toc527119533 \h </w:instrText>
      </w:r>
      <w:r>
        <w:fldChar w:fldCharType="separate"/>
      </w:r>
      <w:r>
        <w:t>17</w:t>
      </w:r>
      <w:r>
        <w:fldChar w:fldCharType="end"/>
      </w:r>
    </w:p>
    <w:p w14:paraId="37D17010" w14:textId="77777777" w:rsidR="00937E7C" w:rsidRDefault="00937E7C">
      <w:pPr>
        <w:pStyle w:val="TOC2"/>
        <w:rPr>
          <w:rFonts w:asciiTheme="minorHAnsi" w:hAnsiTheme="minorHAnsi" w:cstheme="minorBidi"/>
          <w:color w:val="auto"/>
          <w:sz w:val="22"/>
          <w:szCs w:val="22"/>
        </w:rPr>
      </w:pPr>
      <w:r>
        <w:t>2.4.3 PROCEDURE</w:t>
      </w:r>
      <w:r>
        <w:tab/>
      </w:r>
      <w:r>
        <w:fldChar w:fldCharType="begin"/>
      </w:r>
      <w:r>
        <w:instrText xml:space="preserve"> PAGEREF _Toc527119534 \h </w:instrText>
      </w:r>
      <w:r>
        <w:fldChar w:fldCharType="separate"/>
      </w:r>
      <w:r>
        <w:t>17</w:t>
      </w:r>
      <w:r>
        <w:fldChar w:fldCharType="end"/>
      </w:r>
    </w:p>
    <w:p w14:paraId="78C4F8F1" w14:textId="77777777" w:rsidR="00937E7C" w:rsidRDefault="00937E7C">
      <w:pPr>
        <w:pStyle w:val="TOC2"/>
        <w:rPr>
          <w:rFonts w:asciiTheme="minorHAnsi" w:hAnsiTheme="minorHAnsi" w:cstheme="minorBidi"/>
          <w:color w:val="auto"/>
          <w:sz w:val="22"/>
          <w:szCs w:val="22"/>
        </w:rPr>
      </w:pPr>
      <w:r>
        <w:t>2.4.4 DATA ANALYSIS</w:t>
      </w:r>
      <w:r>
        <w:tab/>
      </w:r>
      <w:r>
        <w:fldChar w:fldCharType="begin"/>
      </w:r>
      <w:r>
        <w:instrText xml:space="preserve"> PAGEREF _Toc527119535 \h </w:instrText>
      </w:r>
      <w:r>
        <w:fldChar w:fldCharType="separate"/>
      </w:r>
      <w:r>
        <w:t>17</w:t>
      </w:r>
      <w:r>
        <w:fldChar w:fldCharType="end"/>
      </w:r>
    </w:p>
    <w:p w14:paraId="378F1B4E" w14:textId="77777777" w:rsidR="00937E7C" w:rsidRDefault="00937E7C">
      <w:pPr>
        <w:pStyle w:val="TOC1"/>
        <w:rPr>
          <w:rFonts w:asciiTheme="minorHAnsi" w:eastAsiaTheme="minorEastAsia" w:hAnsiTheme="minorHAnsi" w:cstheme="minorBidi"/>
          <w:bCs w:val="0"/>
          <w:noProof/>
          <w:sz w:val="22"/>
          <w:szCs w:val="22"/>
          <w:lang w:eastAsia="en-AU"/>
        </w:rPr>
      </w:pPr>
      <w:r w:rsidRPr="00A61B14">
        <w:rPr>
          <w:noProof/>
          <w:lang w:val="en-GB"/>
        </w:rPr>
        <w:t>3.0 LITERATURE REVIEW</w:t>
      </w:r>
      <w:r>
        <w:rPr>
          <w:noProof/>
        </w:rPr>
        <w:tab/>
      </w:r>
      <w:r>
        <w:rPr>
          <w:noProof/>
        </w:rPr>
        <w:fldChar w:fldCharType="begin"/>
      </w:r>
      <w:r>
        <w:rPr>
          <w:noProof/>
        </w:rPr>
        <w:instrText xml:space="preserve"> PAGEREF _Toc527119536 \h </w:instrText>
      </w:r>
      <w:r>
        <w:rPr>
          <w:noProof/>
        </w:rPr>
      </w:r>
      <w:r>
        <w:rPr>
          <w:noProof/>
        </w:rPr>
        <w:fldChar w:fldCharType="separate"/>
      </w:r>
      <w:r>
        <w:rPr>
          <w:noProof/>
        </w:rPr>
        <w:t>18</w:t>
      </w:r>
      <w:r>
        <w:rPr>
          <w:noProof/>
        </w:rPr>
        <w:fldChar w:fldCharType="end"/>
      </w:r>
    </w:p>
    <w:p w14:paraId="08174C97" w14:textId="77777777" w:rsidR="00937E7C" w:rsidRDefault="00937E7C">
      <w:pPr>
        <w:pStyle w:val="TOC2"/>
        <w:rPr>
          <w:rFonts w:asciiTheme="minorHAnsi" w:hAnsiTheme="minorHAnsi" w:cstheme="minorBidi"/>
          <w:color w:val="auto"/>
          <w:sz w:val="22"/>
          <w:szCs w:val="22"/>
        </w:rPr>
      </w:pPr>
      <w:r>
        <w:t>3.1 THE BENEFITS OF WALKING</w:t>
      </w:r>
      <w:r>
        <w:tab/>
      </w:r>
      <w:r>
        <w:fldChar w:fldCharType="begin"/>
      </w:r>
      <w:r>
        <w:instrText xml:space="preserve"> PAGEREF _Toc527119537 \h </w:instrText>
      </w:r>
      <w:r>
        <w:fldChar w:fldCharType="separate"/>
      </w:r>
      <w:r>
        <w:t>18</w:t>
      </w:r>
      <w:r>
        <w:fldChar w:fldCharType="end"/>
      </w:r>
    </w:p>
    <w:p w14:paraId="00E1FAC0" w14:textId="77777777" w:rsidR="00937E7C" w:rsidRDefault="00937E7C">
      <w:pPr>
        <w:pStyle w:val="TOC2"/>
        <w:rPr>
          <w:rFonts w:asciiTheme="minorHAnsi" w:hAnsiTheme="minorHAnsi" w:cstheme="minorBidi"/>
          <w:color w:val="auto"/>
          <w:sz w:val="22"/>
          <w:szCs w:val="22"/>
        </w:rPr>
      </w:pPr>
      <w:r>
        <w:t>3.2 PEDESTRIAN SAFETY</w:t>
      </w:r>
      <w:r>
        <w:tab/>
      </w:r>
      <w:r>
        <w:fldChar w:fldCharType="begin"/>
      </w:r>
      <w:r>
        <w:instrText xml:space="preserve"> PAGEREF _Toc527119538 \h </w:instrText>
      </w:r>
      <w:r>
        <w:fldChar w:fldCharType="separate"/>
      </w:r>
      <w:r>
        <w:t>18</w:t>
      </w:r>
      <w:r>
        <w:fldChar w:fldCharType="end"/>
      </w:r>
    </w:p>
    <w:p w14:paraId="785D4C92" w14:textId="77777777" w:rsidR="00937E7C" w:rsidRDefault="00937E7C">
      <w:pPr>
        <w:pStyle w:val="TOC2"/>
        <w:rPr>
          <w:rFonts w:asciiTheme="minorHAnsi" w:hAnsiTheme="minorHAnsi" w:cstheme="minorBidi"/>
          <w:color w:val="auto"/>
          <w:sz w:val="22"/>
          <w:szCs w:val="22"/>
        </w:rPr>
      </w:pPr>
      <w:r>
        <w:lastRenderedPageBreak/>
        <w:t>3.3 ELECTRIC / HYBRID VEHICLES</w:t>
      </w:r>
      <w:r>
        <w:tab/>
      </w:r>
      <w:r>
        <w:fldChar w:fldCharType="begin"/>
      </w:r>
      <w:r>
        <w:instrText xml:space="preserve"> PAGEREF _Toc527119539 \h </w:instrText>
      </w:r>
      <w:r>
        <w:fldChar w:fldCharType="separate"/>
      </w:r>
      <w:r>
        <w:t>19</w:t>
      </w:r>
      <w:r>
        <w:fldChar w:fldCharType="end"/>
      </w:r>
    </w:p>
    <w:p w14:paraId="2E4F7F6B" w14:textId="77777777" w:rsidR="00937E7C" w:rsidRDefault="00937E7C">
      <w:pPr>
        <w:pStyle w:val="TOC2"/>
        <w:rPr>
          <w:rFonts w:asciiTheme="minorHAnsi" w:hAnsiTheme="minorHAnsi" w:cstheme="minorBidi"/>
          <w:color w:val="auto"/>
          <w:sz w:val="22"/>
          <w:szCs w:val="22"/>
        </w:rPr>
      </w:pPr>
      <w:r>
        <w:t>3.3.1 THE ELECTRIC / HYBRID VEHICLE FLEET</w:t>
      </w:r>
      <w:r>
        <w:tab/>
      </w:r>
      <w:r>
        <w:fldChar w:fldCharType="begin"/>
      </w:r>
      <w:r>
        <w:instrText xml:space="preserve"> PAGEREF _Toc527119540 \h </w:instrText>
      </w:r>
      <w:r>
        <w:fldChar w:fldCharType="separate"/>
      </w:r>
      <w:r>
        <w:t>19</w:t>
      </w:r>
      <w:r>
        <w:fldChar w:fldCharType="end"/>
      </w:r>
    </w:p>
    <w:p w14:paraId="3AD7ECFC" w14:textId="77777777" w:rsidR="00937E7C" w:rsidRDefault="00937E7C">
      <w:pPr>
        <w:pStyle w:val="TOC2"/>
        <w:rPr>
          <w:rFonts w:asciiTheme="minorHAnsi" w:hAnsiTheme="minorHAnsi" w:cstheme="minorBidi"/>
          <w:color w:val="auto"/>
          <w:sz w:val="22"/>
          <w:szCs w:val="22"/>
        </w:rPr>
      </w:pPr>
      <w:r>
        <w:t>3.3.2 ADDRESSING PEDESTRIAN SAFETY CONCERNS AND REGULATIONS</w:t>
      </w:r>
      <w:r>
        <w:tab/>
      </w:r>
      <w:r>
        <w:fldChar w:fldCharType="begin"/>
      </w:r>
      <w:r>
        <w:instrText xml:space="preserve"> PAGEREF _Toc527119541 \h </w:instrText>
      </w:r>
      <w:r>
        <w:fldChar w:fldCharType="separate"/>
      </w:r>
      <w:r>
        <w:t>20</w:t>
      </w:r>
      <w:r>
        <w:fldChar w:fldCharType="end"/>
      </w:r>
    </w:p>
    <w:p w14:paraId="08AB5378" w14:textId="77777777" w:rsidR="00937E7C" w:rsidRDefault="00937E7C">
      <w:pPr>
        <w:pStyle w:val="TOC2"/>
        <w:rPr>
          <w:rFonts w:asciiTheme="minorHAnsi" w:hAnsiTheme="minorHAnsi" w:cstheme="minorBidi"/>
          <w:color w:val="auto"/>
          <w:sz w:val="22"/>
          <w:szCs w:val="22"/>
        </w:rPr>
      </w:pPr>
      <w:r>
        <w:t>3.3.3</w:t>
      </w:r>
      <w:r>
        <w:rPr>
          <w:rFonts w:asciiTheme="minorHAnsi" w:hAnsiTheme="minorHAnsi" w:cstheme="minorBidi"/>
          <w:color w:val="auto"/>
          <w:sz w:val="22"/>
          <w:szCs w:val="22"/>
        </w:rPr>
        <w:tab/>
      </w:r>
      <w:r>
        <w:t>DEVELOPING TECHNOLOGIES</w:t>
      </w:r>
      <w:r>
        <w:tab/>
      </w:r>
      <w:r>
        <w:fldChar w:fldCharType="begin"/>
      </w:r>
      <w:r>
        <w:instrText xml:space="preserve"> PAGEREF _Toc527119542 \h </w:instrText>
      </w:r>
      <w:r>
        <w:fldChar w:fldCharType="separate"/>
      </w:r>
      <w:r>
        <w:t>23</w:t>
      </w:r>
      <w:r>
        <w:fldChar w:fldCharType="end"/>
      </w:r>
    </w:p>
    <w:p w14:paraId="2FADE6DB" w14:textId="77777777" w:rsidR="00937E7C" w:rsidRDefault="00937E7C">
      <w:pPr>
        <w:pStyle w:val="TOC2"/>
        <w:rPr>
          <w:rFonts w:asciiTheme="minorHAnsi" w:hAnsiTheme="minorHAnsi" w:cstheme="minorBidi"/>
          <w:color w:val="auto"/>
          <w:sz w:val="22"/>
          <w:szCs w:val="22"/>
        </w:rPr>
      </w:pPr>
      <w:r>
        <w:t>3.3.4 ENGINEERING ACCESSIBILITY STANDARDS</w:t>
      </w:r>
      <w:r>
        <w:tab/>
      </w:r>
      <w:r>
        <w:fldChar w:fldCharType="begin"/>
      </w:r>
      <w:r>
        <w:instrText xml:space="preserve"> PAGEREF _Toc527119543 \h </w:instrText>
      </w:r>
      <w:r>
        <w:fldChar w:fldCharType="separate"/>
      </w:r>
      <w:r>
        <w:t>24</w:t>
      </w:r>
      <w:r>
        <w:fldChar w:fldCharType="end"/>
      </w:r>
    </w:p>
    <w:p w14:paraId="3D7E253E" w14:textId="77777777" w:rsidR="00937E7C" w:rsidRDefault="00937E7C">
      <w:pPr>
        <w:pStyle w:val="TOC1"/>
        <w:rPr>
          <w:rFonts w:asciiTheme="minorHAnsi" w:eastAsiaTheme="minorEastAsia" w:hAnsiTheme="minorHAnsi" w:cstheme="minorBidi"/>
          <w:bCs w:val="0"/>
          <w:noProof/>
          <w:sz w:val="22"/>
          <w:szCs w:val="22"/>
          <w:lang w:eastAsia="en-AU"/>
        </w:rPr>
      </w:pPr>
      <w:r>
        <w:rPr>
          <w:noProof/>
        </w:rPr>
        <w:t>4.0 FOCUS GROUP WORKSHOPS</w:t>
      </w:r>
      <w:r>
        <w:rPr>
          <w:noProof/>
        </w:rPr>
        <w:tab/>
      </w:r>
      <w:r>
        <w:rPr>
          <w:noProof/>
        </w:rPr>
        <w:fldChar w:fldCharType="begin"/>
      </w:r>
      <w:r>
        <w:rPr>
          <w:noProof/>
        </w:rPr>
        <w:instrText xml:space="preserve"> PAGEREF _Toc527119544 \h </w:instrText>
      </w:r>
      <w:r>
        <w:rPr>
          <w:noProof/>
        </w:rPr>
      </w:r>
      <w:r>
        <w:rPr>
          <w:noProof/>
        </w:rPr>
        <w:fldChar w:fldCharType="separate"/>
      </w:r>
      <w:r>
        <w:rPr>
          <w:noProof/>
        </w:rPr>
        <w:t>26</w:t>
      </w:r>
      <w:r>
        <w:rPr>
          <w:noProof/>
        </w:rPr>
        <w:fldChar w:fldCharType="end"/>
      </w:r>
    </w:p>
    <w:p w14:paraId="2B679284" w14:textId="77777777" w:rsidR="00937E7C" w:rsidRDefault="00937E7C">
      <w:pPr>
        <w:pStyle w:val="TOC2"/>
        <w:rPr>
          <w:rFonts w:asciiTheme="minorHAnsi" w:hAnsiTheme="minorHAnsi" w:cstheme="minorBidi"/>
          <w:color w:val="auto"/>
          <w:sz w:val="22"/>
          <w:szCs w:val="22"/>
        </w:rPr>
      </w:pPr>
      <w:r>
        <w:t>4.1 THE IMPACT OF ELECTRIC / HYBRID VEHICLES</w:t>
      </w:r>
      <w:r>
        <w:tab/>
      </w:r>
      <w:r>
        <w:fldChar w:fldCharType="begin"/>
      </w:r>
      <w:r>
        <w:instrText xml:space="preserve"> PAGEREF _Toc527119545 \h </w:instrText>
      </w:r>
      <w:r>
        <w:fldChar w:fldCharType="separate"/>
      </w:r>
      <w:r>
        <w:t>26</w:t>
      </w:r>
      <w:r>
        <w:fldChar w:fldCharType="end"/>
      </w:r>
    </w:p>
    <w:p w14:paraId="3F6CA75F" w14:textId="77777777" w:rsidR="00937E7C" w:rsidRDefault="00937E7C">
      <w:pPr>
        <w:pStyle w:val="TOC2"/>
        <w:rPr>
          <w:rFonts w:asciiTheme="minorHAnsi" w:hAnsiTheme="minorHAnsi" w:cstheme="minorBidi"/>
          <w:color w:val="auto"/>
          <w:sz w:val="22"/>
          <w:szCs w:val="22"/>
        </w:rPr>
      </w:pPr>
      <w:r>
        <w:t>4.2 THE IMPACT OF BICYCLES AND CYCLISTS</w:t>
      </w:r>
      <w:r>
        <w:tab/>
      </w:r>
      <w:r>
        <w:fldChar w:fldCharType="begin"/>
      </w:r>
      <w:r>
        <w:instrText xml:space="preserve"> PAGEREF _Toc527119546 \h </w:instrText>
      </w:r>
      <w:r>
        <w:fldChar w:fldCharType="separate"/>
      </w:r>
      <w:r>
        <w:t>27</w:t>
      </w:r>
      <w:r>
        <w:fldChar w:fldCharType="end"/>
      </w:r>
    </w:p>
    <w:p w14:paraId="465DC40C" w14:textId="77777777" w:rsidR="00937E7C" w:rsidRDefault="00937E7C">
      <w:pPr>
        <w:pStyle w:val="TOC2"/>
        <w:rPr>
          <w:rFonts w:asciiTheme="minorHAnsi" w:hAnsiTheme="minorHAnsi" w:cstheme="minorBidi"/>
          <w:color w:val="auto"/>
          <w:sz w:val="22"/>
          <w:szCs w:val="22"/>
        </w:rPr>
      </w:pPr>
      <w:r>
        <w:t>4.3 ORIENTATION AND MOBILITY (O&amp;M) TRAINING</w:t>
      </w:r>
      <w:r>
        <w:tab/>
      </w:r>
      <w:r>
        <w:fldChar w:fldCharType="begin"/>
      </w:r>
      <w:r>
        <w:instrText xml:space="preserve"> PAGEREF _Toc527119547 \h </w:instrText>
      </w:r>
      <w:r>
        <w:fldChar w:fldCharType="separate"/>
      </w:r>
      <w:r>
        <w:t>27</w:t>
      </w:r>
      <w:r>
        <w:fldChar w:fldCharType="end"/>
      </w:r>
    </w:p>
    <w:p w14:paraId="1636E6B7" w14:textId="77777777" w:rsidR="00937E7C" w:rsidRDefault="00937E7C">
      <w:pPr>
        <w:pStyle w:val="TOC2"/>
        <w:rPr>
          <w:rFonts w:asciiTheme="minorHAnsi" w:hAnsiTheme="minorHAnsi" w:cstheme="minorBidi"/>
          <w:color w:val="auto"/>
          <w:sz w:val="22"/>
          <w:szCs w:val="22"/>
        </w:rPr>
      </w:pPr>
      <w:r>
        <w:t>4.4 ASSISTIVE TECHNOLOGIES</w:t>
      </w:r>
      <w:r>
        <w:tab/>
      </w:r>
      <w:r>
        <w:fldChar w:fldCharType="begin"/>
      </w:r>
      <w:r>
        <w:instrText xml:space="preserve"> PAGEREF _Toc527119548 \h </w:instrText>
      </w:r>
      <w:r>
        <w:fldChar w:fldCharType="separate"/>
      </w:r>
      <w:r>
        <w:t>27</w:t>
      </w:r>
      <w:r>
        <w:fldChar w:fldCharType="end"/>
      </w:r>
    </w:p>
    <w:p w14:paraId="533DB29A" w14:textId="77777777" w:rsidR="00937E7C" w:rsidRDefault="00937E7C">
      <w:pPr>
        <w:pStyle w:val="TOC2"/>
        <w:rPr>
          <w:rFonts w:asciiTheme="minorHAnsi" w:hAnsiTheme="minorHAnsi" w:cstheme="minorBidi"/>
          <w:color w:val="auto"/>
          <w:sz w:val="22"/>
          <w:szCs w:val="22"/>
        </w:rPr>
      </w:pPr>
      <w:r>
        <w:t>4.5 MENTAL HEALTH</w:t>
      </w:r>
      <w:r>
        <w:tab/>
      </w:r>
      <w:r>
        <w:fldChar w:fldCharType="begin"/>
      </w:r>
      <w:r>
        <w:instrText xml:space="preserve"> PAGEREF _Toc527119549 \h </w:instrText>
      </w:r>
      <w:r>
        <w:fldChar w:fldCharType="separate"/>
      </w:r>
      <w:r>
        <w:t>28</w:t>
      </w:r>
      <w:r>
        <w:fldChar w:fldCharType="end"/>
      </w:r>
    </w:p>
    <w:p w14:paraId="00F999A9" w14:textId="77777777" w:rsidR="00937E7C" w:rsidRDefault="00937E7C">
      <w:pPr>
        <w:pStyle w:val="TOC2"/>
        <w:rPr>
          <w:rFonts w:asciiTheme="minorHAnsi" w:hAnsiTheme="minorHAnsi" w:cstheme="minorBidi"/>
          <w:color w:val="auto"/>
          <w:sz w:val="22"/>
          <w:szCs w:val="22"/>
        </w:rPr>
      </w:pPr>
      <w:r>
        <w:t>4.6 COUNTERMEASURES</w:t>
      </w:r>
      <w:r>
        <w:tab/>
      </w:r>
      <w:r>
        <w:fldChar w:fldCharType="begin"/>
      </w:r>
      <w:r>
        <w:instrText xml:space="preserve"> PAGEREF _Toc527119550 \h </w:instrText>
      </w:r>
      <w:r>
        <w:fldChar w:fldCharType="separate"/>
      </w:r>
      <w:r>
        <w:t>28</w:t>
      </w:r>
      <w:r>
        <w:fldChar w:fldCharType="end"/>
      </w:r>
    </w:p>
    <w:p w14:paraId="0288A876" w14:textId="77777777" w:rsidR="00937E7C" w:rsidRDefault="00937E7C">
      <w:pPr>
        <w:pStyle w:val="TOC1"/>
        <w:rPr>
          <w:rFonts w:asciiTheme="minorHAnsi" w:eastAsiaTheme="minorEastAsia" w:hAnsiTheme="minorHAnsi" w:cstheme="minorBidi"/>
          <w:bCs w:val="0"/>
          <w:noProof/>
          <w:sz w:val="22"/>
          <w:szCs w:val="22"/>
          <w:lang w:eastAsia="en-AU"/>
        </w:rPr>
      </w:pPr>
      <w:r>
        <w:rPr>
          <w:noProof/>
        </w:rPr>
        <w:t>5.0 COMMUNITY SURVEY</w:t>
      </w:r>
      <w:r>
        <w:rPr>
          <w:noProof/>
        </w:rPr>
        <w:tab/>
      </w:r>
      <w:r>
        <w:rPr>
          <w:noProof/>
        </w:rPr>
        <w:fldChar w:fldCharType="begin"/>
      </w:r>
      <w:r>
        <w:rPr>
          <w:noProof/>
        </w:rPr>
        <w:instrText xml:space="preserve"> PAGEREF _Toc527119551 \h </w:instrText>
      </w:r>
      <w:r>
        <w:rPr>
          <w:noProof/>
        </w:rPr>
      </w:r>
      <w:r>
        <w:rPr>
          <w:noProof/>
        </w:rPr>
        <w:fldChar w:fldCharType="separate"/>
      </w:r>
      <w:r>
        <w:rPr>
          <w:noProof/>
        </w:rPr>
        <w:t>30</w:t>
      </w:r>
      <w:r>
        <w:rPr>
          <w:noProof/>
        </w:rPr>
        <w:fldChar w:fldCharType="end"/>
      </w:r>
    </w:p>
    <w:p w14:paraId="4FB375F5" w14:textId="77777777" w:rsidR="00937E7C" w:rsidRDefault="00937E7C">
      <w:pPr>
        <w:pStyle w:val="TOC2"/>
        <w:rPr>
          <w:rFonts w:asciiTheme="minorHAnsi" w:hAnsiTheme="minorHAnsi" w:cstheme="minorBidi"/>
          <w:color w:val="auto"/>
          <w:sz w:val="22"/>
          <w:szCs w:val="22"/>
        </w:rPr>
      </w:pPr>
      <w:r>
        <w:t>5.1 PARTICIPANT CHARACTERISTICS</w:t>
      </w:r>
      <w:r>
        <w:tab/>
      </w:r>
      <w:r>
        <w:fldChar w:fldCharType="begin"/>
      </w:r>
      <w:r>
        <w:instrText xml:space="preserve"> PAGEREF _Toc527119552 \h </w:instrText>
      </w:r>
      <w:r>
        <w:fldChar w:fldCharType="separate"/>
      </w:r>
      <w:r>
        <w:t>30</w:t>
      </w:r>
      <w:r>
        <w:fldChar w:fldCharType="end"/>
      </w:r>
    </w:p>
    <w:p w14:paraId="32C11B18" w14:textId="77777777" w:rsidR="00937E7C" w:rsidRDefault="00937E7C">
      <w:pPr>
        <w:pStyle w:val="TOC2"/>
        <w:rPr>
          <w:rFonts w:asciiTheme="minorHAnsi" w:hAnsiTheme="minorHAnsi" w:cstheme="minorBidi"/>
          <w:color w:val="auto"/>
          <w:sz w:val="22"/>
          <w:szCs w:val="22"/>
        </w:rPr>
      </w:pPr>
      <w:r>
        <w:t>5.1.1 DEMOGRAPHICS</w:t>
      </w:r>
      <w:r>
        <w:tab/>
      </w:r>
      <w:r>
        <w:fldChar w:fldCharType="begin"/>
      </w:r>
      <w:r>
        <w:instrText xml:space="preserve"> PAGEREF _Toc527119553 \h </w:instrText>
      </w:r>
      <w:r>
        <w:fldChar w:fldCharType="separate"/>
      </w:r>
      <w:r>
        <w:t>30</w:t>
      </w:r>
      <w:r>
        <w:fldChar w:fldCharType="end"/>
      </w:r>
    </w:p>
    <w:p w14:paraId="35394634" w14:textId="77777777" w:rsidR="00937E7C" w:rsidRDefault="00937E7C">
      <w:pPr>
        <w:pStyle w:val="TOC2"/>
        <w:rPr>
          <w:rFonts w:asciiTheme="minorHAnsi" w:hAnsiTheme="minorHAnsi" w:cstheme="minorBidi"/>
          <w:color w:val="auto"/>
          <w:sz w:val="22"/>
          <w:szCs w:val="22"/>
        </w:rPr>
      </w:pPr>
      <w:r>
        <w:t>5.1.2 VISION AND HEARING LOSS</w:t>
      </w:r>
      <w:r>
        <w:tab/>
      </w:r>
      <w:r>
        <w:fldChar w:fldCharType="begin"/>
      </w:r>
      <w:r>
        <w:instrText xml:space="preserve"> PAGEREF _Toc527119554 \h </w:instrText>
      </w:r>
      <w:r>
        <w:fldChar w:fldCharType="separate"/>
      </w:r>
      <w:r>
        <w:t>31</w:t>
      </w:r>
      <w:r>
        <w:fldChar w:fldCharType="end"/>
      </w:r>
    </w:p>
    <w:p w14:paraId="7147149A" w14:textId="77777777" w:rsidR="00937E7C" w:rsidRDefault="00937E7C">
      <w:pPr>
        <w:pStyle w:val="TOC2"/>
        <w:rPr>
          <w:rFonts w:asciiTheme="minorHAnsi" w:hAnsiTheme="minorHAnsi" w:cstheme="minorBidi"/>
          <w:color w:val="auto"/>
          <w:sz w:val="22"/>
          <w:szCs w:val="22"/>
        </w:rPr>
      </w:pPr>
      <w:r>
        <w:t>5.2 TRAVEL PATTERNS</w:t>
      </w:r>
      <w:r>
        <w:tab/>
      </w:r>
      <w:r>
        <w:fldChar w:fldCharType="begin"/>
      </w:r>
      <w:r>
        <w:instrText xml:space="preserve"> PAGEREF _Toc527119555 \h </w:instrText>
      </w:r>
      <w:r>
        <w:fldChar w:fldCharType="separate"/>
      </w:r>
      <w:r>
        <w:t>32</w:t>
      </w:r>
      <w:r>
        <w:fldChar w:fldCharType="end"/>
      </w:r>
    </w:p>
    <w:p w14:paraId="4EEE3E5F" w14:textId="77777777" w:rsidR="00937E7C" w:rsidRDefault="00937E7C">
      <w:pPr>
        <w:pStyle w:val="TOC2"/>
        <w:rPr>
          <w:rFonts w:asciiTheme="minorHAnsi" w:hAnsiTheme="minorHAnsi" w:cstheme="minorBidi"/>
          <w:color w:val="auto"/>
          <w:sz w:val="22"/>
          <w:szCs w:val="22"/>
        </w:rPr>
      </w:pPr>
      <w:r>
        <w:t>5.3 WALKING AND MOBILE PHONE USE</w:t>
      </w:r>
      <w:r>
        <w:tab/>
      </w:r>
      <w:r>
        <w:fldChar w:fldCharType="begin"/>
      </w:r>
      <w:r>
        <w:instrText xml:space="preserve"> PAGEREF _Toc527119556 \h </w:instrText>
      </w:r>
      <w:r>
        <w:fldChar w:fldCharType="separate"/>
      </w:r>
      <w:r>
        <w:t>35</w:t>
      </w:r>
      <w:r>
        <w:fldChar w:fldCharType="end"/>
      </w:r>
    </w:p>
    <w:p w14:paraId="24DBA80B" w14:textId="77777777" w:rsidR="00937E7C" w:rsidRDefault="00937E7C">
      <w:pPr>
        <w:pStyle w:val="TOC2"/>
        <w:rPr>
          <w:rFonts w:asciiTheme="minorHAnsi" w:hAnsiTheme="minorHAnsi" w:cstheme="minorBidi"/>
          <w:color w:val="auto"/>
          <w:sz w:val="22"/>
          <w:szCs w:val="22"/>
        </w:rPr>
      </w:pPr>
      <w:r>
        <w:t>5.4 COLLISION AND NEAR-COLLISION INVOLVEMENT</w:t>
      </w:r>
      <w:r>
        <w:tab/>
      </w:r>
      <w:r>
        <w:fldChar w:fldCharType="begin"/>
      </w:r>
      <w:r>
        <w:instrText xml:space="preserve"> PAGEREF _Toc527119557 \h </w:instrText>
      </w:r>
      <w:r>
        <w:fldChar w:fldCharType="separate"/>
      </w:r>
      <w:r>
        <w:t>36</w:t>
      </w:r>
      <w:r>
        <w:fldChar w:fldCharType="end"/>
      </w:r>
    </w:p>
    <w:p w14:paraId="19CA6632" w14:textId="77777777" w:rsidR="00937E7C" w:rsidRDefault="00937E7C">
      <w:pPr>
        <w:pStyle w:val="TOC2"/>
        <w:rPr>
          <w:rFonts w:asciiTheme="minorHAnsi" w:hAnsiTheme="minorHAnsi" w:cstheme="minorBidi"/>
          <w:color w:val="auto"/>
          <w:sz w:val="22"/>
          <w:szCs w:val="22"/>
        </w:rPr>
      </w:pPr>
      <w:r>
        <w:t>5.4.1 ELECTRIC / HYBRID VEHICLES</w:t>
      </w:r>
      <w:r>
        <w:tab/>
      </w:r>
      <w:r>
        <w:fldChar w:fldCharType="begin"/>
      </w:r>
      <w:r>
        <w:instrText xml:space="preserve"> PAGEREF _Toc527119558 \h </w:instrText>
      </w:r>
      <w:r>
        <w:fldChar w:fldCharType="separate"/>
      </w:r>
      <w:r>
        <w:t>37</w:t>
      </w:r>
      <w:r>
        <w:fldChar w:fldCharType="end"/>
      </w:r>
    </w:p>
    <w:p w14:paraId="04BF487C" w14:textId="77777777" w:rsidR="00937E7C" w:rsidRDefault="00937E7C">
      <w:pPr>
        <w:pStyle w:val="TOC2"/>
        <w:rPr>
          <w:rFonts w:asciiTheme="minorHAnsi" w:hAnsiTheme="minorHAnsi" w:cstheme="minorBidi"/>
          <w:color w:val="auto"/>
          <w:sz w:val="22"/>
          <w:szCs w:val="22"/>
        </w:rPr>
      </w:pPr>
      <w:r>
        <w:t>5.4.2 BICYCLES AND CYCLISTS</w:t>
      </w:r>
      <w:r>
        <w:tab/>
      </w:r>
      <w:r>
        <w:fldChar w:fldCharType="begin"/>
      </w:r>
      <w:r>
        <w:instrText xml:space="preserve"> PAGEREF _Toc527119559 \h </w:instrText>
      </w:r>
      <w:r>
        <w:fldChar w:fldCharType="separate"/>
      </w:r>
      <w:r>
        <w:t>42</w:t>
      </w:r>
      <w:r>
        <w:fldChar w:fldCharType="end"/>
      </w:r>
    </w:p>
    <w:p w14:paraId="394C78FE" w14:textId="77777777" w:rsidR="00937E7C" w:rsidRDefault="00937E7C">
      <w:pPr>
        <w:pStyle w:val="TOC2"/>
        <w:rPr>
          <w:rFonts w:asciiTheme="minorHAnsi" w:hAnsiTheme="minorHAnsi" w:cstheme="minorBidi"/>
          <w:color w:val="auto"/>
          <w:sz w:val="22"/>
          <w:szCs w:val="22"/>
        </w:rPr>
      </w:pPr>
      <w:r>
        <w:t>5.4.3 CANE REPLACEMENT</w:t>
      </w:r>
      <w:r>
        <w:tab/>
      </w:r>
      <w:r>
        <w:fldChar w:fldCharType="begin"/>
      </w:r>
      <w:r>
        <w:instrText xml:space="preserve"> PAGEREF _Toc527119560 \h </w:instrText>
      </w:r>
      <w:r>
        <w:fldChar w:fldCharType="separate"/>
      </w:r>
      <w:r>
        <w:t>47</w:t>
      </w:r>
      <w:r>
        <w:fldChar w:fldCharType="end"/>
      </w:r>
    </w:p>
    <w:p w14:paraId="45CA67BD" w14:textId="77777777" w:rsidR="00937E7C" w:rsidRDefault="00937E7C">
      <w:pPr>
        <w:pStyle w:val="TOC2"/>
        <w:rPr>
          <w:rFonts w:asciiTheme="minorHAnsi" w:hAnsiTheme="minorHAnsi" w:cstheme="minorBidi"/>
          <w:color w:val="auto"/>
          <w:sz w:val="22"/>
          <w:szCs w:val="22"/>
        </w:rPr>
      </w:pPr>
      <w:r>
        <w:t>5.5 HEALTH AND WELL-BEING</w:t>
      </w:r>
      <w:r>
        <w:tab/>
      </w:r>
      <w:r>
        <w:fldChar w:fldCharType="begin"/>
      </w:r>
      <w:r>
        <w:instrText xml:space="preserve"> PAGEREF _Toc527119561 \h </w:instrText>
      </w:r>
      <w:r>
        <w:fldChar w:fldCharType="separate"/>
      </w:r>
      <w:r>
        <w:t>48</w:t>
      </w:r>
      <w:r>
        <w:fldChar w:fldCharType="end"/>
      </w:r>
    </w:p>
    <w:p w14:paraId="00FA91BC" w14:textId="77777777" w:rsidR="00937E7C" w:rsidRDefault="00937E7C">
      <w:pPr>
        <w:pStyle w:val="TOC2"/>
        <w:rPr>
          <w:rFonts w:asciiTheme="minorHAnsi" w:hAnsiTheme="minorHAnsi" w:cstheme="minorBidi"/>
          <w:color w:val="auto"/>
          <w:sz w:val="22"/>
          <w:szCs w:val="22"/>
        </w:rPr>
      </w:pPr>
      <w:r>
        <w:t>5.5.1 IMPACT OF COLLISION OR NEAR-COLLISION EXPERIENCES</w:t>
      </w:r>
      <w:r>
        <w:tab/>
      </w:r>
      <w:r>
        <w:fldChar w:fldCharType="begin"/>
      </w:r>
      <w:r>
        <w:instrText xml:space="preserve"> PAGEREF _Toc527119562 \h </w:instrText>
      </w:r>
      <w:r>
        <w:fldChar w:fldCharType="separate"/>
      </w:r>
      <w:r>
        <w:t>48</w:t>
      </w:r>
      <w:r>
        <w:fldChar w:fldCharType="end"/>
      </w:r>
    </w:p>
    <w:p w14:paraId="27B58522" w14:textId="77777777" w:rsidR="00937E7C" w:rsidRDefault="00937E7C">
      <w:pPr>
        <w:pStyle w:val="TOC2"/>
        <w:rPr>
          <w:rFonts w:asciiTheme="minorHAnsi" w:hAnsiTheme="minorHAnsi" w:cstheme="minorBidi"/>
          <w:color w:val="auto"/>
          <w:sz w:val="22"/>
          <w:szCs w:val="22"/>
        </w:rPr>
      </w:pPr>
      <w:r>
        <w:t>5.5.2 PHYSICAL AND MENTAL HEALTH</w:t>
      </w:r>
      <w:r>
        <w:tab/>
      </w:r>
      <w:r>
        <w:fldChar w:fldCharType="begin"/>
      </w:r>
      <w:r>
        <w:instrText xml:space="preserve"> PAGEREF _Toc527119563 \h </w:instrText>
      </w:r>
      <w:r>
        <w:fldChar w:fldCharType="separate"/>
      </w:r>
      <w:r>
        <w:t>48</w:t>
      </w:r>
      <w:r>
        <w:fldChar w:fldCharType="end"/>
      </w:r>
    </w:p>
    <w:p w14:paraId="79C126CA" w14:textId="77777777" w:rsidR="00937E7C" w:rsidRDefault="00937E7C">
      <w:pPr>
        <w:pStyle w:val="TOC2"/>
        <w:rPr>
          <w:rFonts w:asciiTheme="minorHAnsi" w:hAnsiTheme="minorHAnsi" w:cstheme="minorBidi"/>
          <w:color w:val="auto"/>
          <w:sz w:val="22"/>
          <w:szCs w:val="22"/>
        </w:rPr>
      </w:pPr>
      <w:r>
        <w:t>5.6 COUNTERMEASURES</w:t>
      </w:r>
      <w:r>
        <w:tab/>
      </w:r>
      <w:r>
        <w:fldChar w:fldCharType="begin"/>
      </w:r>
      <w:r>
        <w:instrText xml:space="preserve"> PAGEREF _Toc527119564 \h </w:instrText>
      </w:r>
      <w:r>
        <w:fldChar w:fldCharType="separate"/>
      </w:r>
      <w:r>
        <w:t>50</w:t>
      </w:r>
      <w:r>
        <w:fldChar w:fldCharType="end"/>
      </w:r>
    </w:p>
    <w:p w14:paraId="01FA1CFE" w14:textId="77777777" w:rsidR="00937E7C" w:rsidRDefault="00937E7C">
      <w:pPr>
        <w:pStyle w:val="TOC1"/>
        <w:rPr>
          <w:rFonts w:asciiTheme="minorHAnsi" w:eastAsiaTheme="minorEastAsia" w:hAnsiTheme="minorHAnsi" w:cstheme="minorBidi"/>
          <w:bCs w:val="0"/>
          <w:noProof/>
          <w:sz w:val="22"/>
          <w:szCs w:val="22"/>
          <w:lang w:eastAsia="en-AU"/>
        </w:rPr>
      </w:pPr>
      <w:r>
        <w:rPr>
          <w:noProof/>
        </w:rPr>
        <w:t>6.0 SUMMARY AND CONCLUSIONS</w:t>
      </w:r>
      <w:r>
        <w:rPr>
          <w:noProof/>
        </w:rPr>
        <w:tab/>
      </w:r>
      <w:r>
        <w:rPr>
          <w:noProof/>
        </w:rPr>
        <w:fldChar w:fldCharType="begin"/>
      </w:r>
      <w:r>
        <w:rPr>
          <w:noProof/>
        </w:rPr>
        <w:instrText xml:space="preserve"> PAGEREF _Toc527119565 \h </w:instrText>
      </w:r>
      <w:r>
        <w:rPr>
          <w:noProof/>
        </w:rPr>
      </w:r>
      <w:r>
        <w:rPr>
          <w:noProof/>
        </w:rPr>
        <w:fldChar w:fldCharType="separate"/>
      </w:r>
      <w:r>
        <w:rPr>
          <w:noProof/>
        </w:rPr>
        <w:t>52</w:t>
      </w:r>
      <w:r>
        <w:rPr>
          <w:noProof/>
        </w:rPr>
        <w:fldChar w:fldCharType="end"/>
      </w:r>
    </w:p>
    <w:p w14:paraId="7336F30B" w14:textId="77777777" w:rsidR="00937E7C" w:rsidRDefault="00937E7C">
      <w:pPr>
        <w:pStyle w:val="TOC1"/>
        <w:rPr>
          <w:rFonts w:asciiTheme="minorHAnsi" w:eastAsiaTheme="minorEastAsia" w:hAnsiTheme="minorHAnsi" w:cstheme="minorBidi"/>
          <w:bCs w:val="0"/>
          <w:noProof/>
          <w:sz w:val="22"/>
          <w:szCs w:val="22"/>
          <w:lang w:eastAsia="en-AU"/>
        </w:rPr>
      </w:pPr>
      <w:r>
        <w:rPr>
          <w:noProof/>
        </w:rPr>
        <w:t>7.0 RECOMMENDATIONS</w:t>
      </w:r>
      <w:r>
        <w:rPr>
          <w:noProof/>
        </w:rPr>
        <w:tab/>
      </w:r>
      <w:r>
        <w:rPr>
          <w:noProof/>
        </w:rPr>
        <w:fldChar w:fldCharType="begin"/>
      </w:r>
      <w:r>
        <w:rPr>
          <w:noProof/>
        </w:rPr>
        <w:instrText xml:space="preserve"> PAGEREF _Toc527119566 \h </w:instrText>
      </w:r>
      <w:r>
        <w:rPr>
          <w:noProof/>
        </w:rPr>
      </w:r>
      <w:r>
        <w:rPr>
          <w:noProof/>
        </w:rPr>
        <w:fldChar w:fldCharType="separate"/>
      </w:r>
      <w:r>
        <w:rPr>
          <w:noProof/>
        </w:rPr>
        <w:t>54</w:t>
      </w:r>
      <w:r>
        <w:rPr>
          <w:noProof/>
        </w:rPr>
        <w:fldChar w:fldCharType="end"/>
      </w:r>
    </w:p>
    <w:p w14:paraId="1E16E4BC" w14:textId="77777777" w:rsidR="00937E7C" w:rsidRDefault="00937E7C">
      <w:pPr>
        <w:pStyle w:val="TOC2"/>
        <w:rPr>
          <w:rFonts w:asciiTheme="minorHAnsi" w:hAnsiTheme="minorHAnsi" w:cstheme="minorBidi"/>
          <w:color w:val="auto"/>
          <w:sz w:val="22"/>
          <w:szCs w:val="22"/>
        </w:rPr>
      </w:pPr>
      <w:r>
        <w:t>7.1 VEHICLE-BASED RECOMMENDATIONS</w:t>
      </w:r>
      <w:r>
        <w:tab/>
      </w:r>
      <w:r>
        <w:fldChar w:fldCharType="begin"/>
      </w:r>
      <w:r>
        <w:instrText xml:space="preserve"> PAGEREF _Toc527119567 \h </w:instrText>
      </w:r>
      <w:r>
        <w:fldChar w:fldCharType="separate"/>
      </w:r>
      <w:r>
        <w:t>54</w:t>
      </w:r>
      <w:r>
        <w:fldChar w:fldCharType="end"/>
      </w:r>
    </w:p>
    <w:p w14:paraId="6F51D4E3" w14:textId="77777777" w:rsidR="00937E7C" w:rsidRDefault="00937E7C">
      <w:pPr>
        <w:pStyle w:val="TOC2"/>
        <w:rPr>
          <w:rFonts w:asciiTheme="minorHAnsi" w:hAnsiTheme="minorHAnsi" w:cstheme="minorBidi"/>
          <w:color w:val="auto"/>
          <w:sz w:val="22"/>
          <w:szCs w:val="22"/>
        </w:rPr>
      </w:pPr>
      <w:r>
        <w:t>7.2 INFRASTRUCTURE-BASED RECOMMENDATIONS</w:t>
      </w:r>
      <w:r>
        <w:tab/>
      </w:r>
      <w:r>
        <w:fldChar w:fldCharType="begin"/>
      </w:r>
      <w:r>
        <w:instrText xml:space="preserve"> PAGEREF _Toc527119568 \h </w:instrText>
      </w:r>
      <w:r>
        <w:fldChar w:fldCharType="separate"/>
      </w:r>
      <w:r>
        <w:t>54</w:t>
      </w:r>
      <w:r>
        <w:fldChar w:fldCharType="end"/>
      </w:r>
    </w:p>
    <w:p w14:paraId="31610B71" w14:textId="77777777" w:rsidR="00937E7C" w:rsidRDefault="00937E7C">
      <w:pPr>
        <w:pStyle w:val="TOC2"/>
        <w:rPr>
          <w:rFonts w:asciiTheme="minorHAnsi" w:hAnsiTheme="minorHAnsi" w:cstheme="minorBidi"/>
          <w:color w:val="auto"/>
          <w:sz w:val="22"/>
          <w:szCs w:val="22"/>
        </w:rPr>
      </w:pPr>
      <w:r>
        <w:t>7.3 ROAD-USER BEHAVIOUR RECOMMENDATIONS</w:t>
      </w:r>
      <w:r>
        <w:tab/>
      </w:r>
      <w:r>
        <w:fldChar w:fldCharType="begin"/>
      </w:r>
      <w:r>
        <w:instrText xml:space="preserve"> PAGEREF _Toc527119569 \h </w:instrText>
      </w:r>
      <w:r>
        <w:fldChar w:fldCharType="separate"/>
      </w:r>
      <w:r>
        <w:t>54</w:t>
      </w:r>
      <w:r>
        <w:fldChar w:fldCharType="end"/>
      </w:r>
    </w:p>
    <w:p w14:paraId="7300B501" w14:textId="77777777" w:rsidR="00937E7C" w:rsidRDefault="00937E7C">
      <w:pPr>
        <w:pStyle w:val="TOC2"/>
        <w:rPr>
          <w:rFonts w:asciiTheme="minorHAnsi" w:hAnsiTheme="minorHAnsi" w:cstheme="minorBidi"/>
          <w:color w:val="auto"/>
          <w:sz w:val="22"/>
          <w:szCs w:val="22"/>
        </w:rPr>
      </w:pPr>
      <w:r>
        <w:t>7.4 BROADER COMMUNITY-BASED RECOMMENDATIONS</w:t>
      </w:r>
      <w:r>
        <w:tab/>
      </w:r>
      <w:r>
        <w:fldChar w:fldCharType="begin"/>
      </w:r>
      <w:r>
        <w:instrText xml:space="preserve"> PAGEREF _Toc527119570 \h </w:instrText>
      </w:r>
      <w:r>
        <w:fldChar w:fldCharType="separate"/>
      </w:r>
      <w:r>
        <w:t>55</w:t>
      </w:r>
      <w:r>
        <w:fldChar w:fldCharType="end"/>
      </w:r>
    </w:p>
    <w:p w14:paraId="7D2CE816" w14:textId="77777777" w:rsidR="00937E7C" w:rsidRDefault="00937E7C">
      <w:pPr>
        <w:pStyle w:val="TOC1"/>
        <w:rPr>
          <w:rFonts w:asciiTheme="minorHAnsi" w:eastAsiaTheme="minorEastAsia" w:hAnsiTheme="minorHAnsi" w:cstheme="minorBidi"/>
          <w:bCs w:val="0"/>
          <w:noProof/>
          <w:sz w:val="22"/>
          <w:szCs w:val="22"/>
          <w:lang w:eastAsia="en-AU"/>
        </w:rPr>
      </w:pPr>
      <w:r>
        <w:rPr>
          <w:noProof/>
        </w:rPr>
        <w:t>PART 6 REFERENCES</w:t>
      </w:r>
      <w:r>
        <w:rPr>
          <w:noProof/>
        </w:rPr>
        <w:tab/>
      </w:r>
      <w:r>
        <w:rPr>
          <w:noProof/>
        </w:rPr>
        <w:fldChar w:fldCharType="begin"/>
      </w:r>
      <w:r>
        <w:rPr>
          <w:noProof/>
        </w:rPr>
        <w:instrText xml:space="preserve"> PAGEREF _Toc527119571 \h </w:instrText>
      </w:r>
      <w:r>
        <w:rPr>
          <w:noProof/>
        </w:rPr>
      </w:r>
      <w:r>
        <w:rPr>
          <w:noProof/>
        </w:rPr>
        <w:fldChar w:fldCharType="separate"/>
      </w:r>
      <w:r>
        <w:rPr>
          <w:noProof/>
        </w:rPr>
        <w:t>56</w:t>
      </w:r>
      <w:r>
        <w:rPr>
          <w:noProof/>
        </w:rPr>
        <w:fldChar w:fldCharType="end"/>
      </w:r>
    </w:p>
    <w:p w14:paraId="3ED09698" w14:textId="77777777" w:rsidR="00937E7C" w:rsidRDefault="00937E7C">
      <w:pPr>
        <w:pStyle w:val="TOC1"/>
        <w:rPr>
          <w:rFonts w:asciiTheme="minorHAnsi" w:eastAsiaTheme="minorEastAsia" w:hAnsiTheme="minorHAnsi" w:cstheme="minorBidi"/>
          <w:bCs w:val="0"/>
          <w:noProof/>
          <w:sz w:val="22"/>
          <w:szCs w:val="22"/>
          <w:lang w:eastAsia="en-AU"/>
        </w:rPr>
      </w:pPr>
      <w:r>
        <w:rPr>
          <w:noProof/>
        </w:rPr>
        <w:lastRenderedPageBreak/>
        <w:t>APPENDIX A</w:t>
      </w:r>
      <w:r>
        <w:rPr>
          <w:noProof/>
        </w:rPr>
        <w:tab/>
      </w:r>
      <w:r>
        <w:rPr>
          <w:noProof/>
        </w:rPr>
        <w:fldChar w:fldCharType="begin"/>
      </w:r>
      <w:r>
        <w:rPr>
          <w:noProof/>
        </w:rPr>
        <w:instrText xml:space="preserve"> PAGEREF _Toc527119572 \h </w:instrText>
      </w:r>
      <w:r>
        <w:rPr>
          <w:noProof/>
        </w:rPr>
      </w:r>
      <w:r>
        <w:rPr>
          <w:noProof/>
        </w:rPr>
        <w:fldChar w:fldCharType="separate"/>
      </w:r>
      <w:r>
        <w:rPr>
          <w:noProof/>
        </w:rPr>
        <w:t>59</w:t>
      </w:r>
      <w:r>
        <w:rPr>
          <w:noProof/>
        </w:rPr>
        <w:fldChar w:fldCharType="end"/>
      </w:r>
    </w:p>
    <w:p w14:paraId="632E0FC5" w14:textId="77777777" w:rsidR="00937E7C" w:rsidRDefault="00937E7C">
      <w:pPr>
        <w:pStyle w:val="TOC1"/>
        <w:rPr>
          <w:rFonts w:asciiTheme="minorHAnsi" w:eastAsiaTheme="minorEastAsia" w:hAnsiTheme="minorHAnsi" w:cstheme="minorBidi"/>
          <w:bCs w:val="0"/>
          <w:noProof/>
          <w:sz w:val="22"/>
          <w:szCs w:val="22"/>
          <w:lang w:eastAsia="en-AU"/>
        </w:rPr>
      </w:pPr>
      <w:r w:rsidRPr="00A61B14">
        <w:rPr>
          <w:noProof/>
          <w:lang w:val="en-GB"/>
        </w:rPr>
        <w:t>APPENDIX B</w:t>
      </w:r>
      <w:r>
        <w:rPr>
          <w:noProof/>
        </w:rPr>
        <w:tab/>
      </w:r>
      <w:r>
        <w:rPr>
          <w:noProof/>
        </w:rPr>
        <w:fldChar w:fldCharType="begin"/>
      </w:r>
      <w:r>
        <w:rPr>
          <w:noProof/>
        </w:rPr>
        <w:instrText xml:space="preserve"> PAGEREF _Toc527119573 \h </w:instrText>
      </w:r>
      <w:r>
        <w:rPr>
          <w:noProof/>
        </w:rPr>
      </w:r>
      <w:r>
        <w:rPr>
          <w:noProof/>
        </w:rPr>
        <w:fldChar w:fldCharType="separate"/>
      </w:r>
      <w:r>
        <w:rPr>
          <w:noProof/>
        </w:rPr>
        <w:t>61</w:t>
      </w:r>
      <w:r>
        <w:rPr>
          <w:noProof/>
        </w:rPr>
        <w:fldChar w:fldCharType="end"/>
      </w:r>
    </w:p>
    <w:p w14:paraId="21BB5EC4" w14:textId="6BAF625A" w:rsidR="00F42CE3" w:rsidRPr="00B90034" w:rsidRDefault="00633B71" w:rsidP="00AD34DA">
      <w:pPr>
        <w:pStyle w:val="TOC2"/>
        <w:ind w:left="0"/>
        <w:rPr>
          <w:rFonts w:eastAsia="Calibri"/>
          <w:bCs/>
          <w:sz w:val="18"/>
        </w:rPr>
      </w:pPr>
      <w:r>
        <w:fldChar w:fldCharType="end"/>
      </w:r>
      <w:r w:rsidR="00F42CE3" w:rsidRPr="00B90034">
        <w:br w:type="page"/>
      </w:r>
    </w:p>
    <w:p w14:paraId="5F122E75" w14:textId="5239DFD7" w:rsidR="008F62ED" w:rsidRPr="00B90034" w:rsidRDefault="006D4A9E" w:rsidP="007A3FD0">
      <w:pPr>
        <w:pStyle w:val="Heading11"/>
        <w:outlineLvl w:val="0"/>
        <w:rPr>
          <w:lang w:val="en-GB"/>
        </w:rPr>
      </w:pPr>
      <w:bookmarkStart w:id="2" w:name="_Toc527119510"/>
      <w:r w:rsidRPr="00B90034">
        <w:rPr>
          <w:lang w:val="en-GB"/>
        </w:rPr>
        <w:lastRenderedPageBreak/>
        <w:t>FIGURES</w:t>
      </w:r>
      <w:bookmarkEnd w:id="2"/>
    </w:p>
    <w:p w14:paraId="3C8D3758" w14:textId="77777777" w:rsidR="001B68CA" w:rsidRDefault="008D75B0">
      <w:pPr>
        <w:pStyle w:val="TableofFigures"/>
        <w:tabs>
          <w:tab w:val="right" w:leader="dot" w:pos="9016"/>
        </w:tabs>
        <w:rPr>
          <w:rFonts w:asciiTheme="minorHAnsi" w:eastAsiaTheme="minorEastAsia" w:hAnsiTheme="minorHAnsi"/>
          <w:noProof/>
          <w:sz w:val="22"/>
          <w:szCs w:val="22"/>
          <w:lang w:val="en-AU" w:eastAsia="en-AU"/>
        </w:rPr>
      </w:pPr>
      <w:r>
        <w:rPr>
          <w:bCs/>
        </w:rPr>
        <w:fldChar w:fldCharType="begin"/>
      </w:r>
      <w:r>
        <w:rPr>
          <w:bCs/>
        </w:rPr>
        <w:instrText xml:space="preserve"> TOC \c "Figure" </w:instrText>
      </w:r>
      <w:r>
        <w:rPr>
          <w:bCs/>
        </w:rPr>
        <w:fldChar w:fldCharType="separate"/>
      </w:r>
      <w:r w:rsidR="001B68CA">
        <w:rPr>
          <w:noProof/>
        </w:rPr>
        <w:t>Figure 5.1 Distribution of participant sample across age categories</w:t>
      </w:r>
      <w:r w:rsidR="001B68CA">
        <w:rPr>
          <w:noProof/>
        </w:rPr>
        <w:tab/>
      </w:r>
      <w:r w:rsidR="001B68CA">
        <w:rPr>
          <w:noProof/>
        </w:rPr>
        <w:fldChar w:fldCharType="begin"/>
      </w:r>
      <w:r w:rsidR="001B68CA">
        <w:rPr>
          <w:noProof/>
        </w:rPr>
        <w:instrText xml:space="preserve"> PAGEREF _Toc527034755 \h </w:instrText>
      </w:r>
      <w:r w:rsidR="001B68CA">
        <w:rPr>
          <w:noProof/>
        </w:rPr>
      </w:r>
      <w:r w:rsidR="001B68CA">
        <w:rPr>
          <w:noProof/>
        </w:rPr>
        <w:fldChar w:fldCharType="separate"/>
      </w:r>
      <w:r w:rsidR="00937E7C">
        <w:rPr>
          <w:noProof/>
        </w:rPr>
        <w:t>30</w:t>
      </w:r>
      <w:r w:rsidR="001B68CA">
        <w:rPr>
          <w:noProof/>
        </w:rPr>
        <w:fldChar w:fldCharType="end"/>
      </w:r>
    </w:p>
    <w:p w14:paraId="10910363"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5.2 Proportion of participants with hearing loss relative to their degree of vision loss</w:t>
      </w:r>
      <w:r>
        <w:rPr>
          <w:noProof/>
        </w:rPr>
        <w:tab/>
      </w:r>
      <w:r>
        <w:rPr>
          <w:noProof/>
        </w:rPr>
        <w:fldChar w:fldCharType="begin"/>
      </w:r>
      <w:r>
        <w:rPr>
          <w:noProof/>
        </w:rPr>
        <w:instrText xml:space="preserve"> PAGEREF _Toc527034756 \h </w:instrText>
      </w:r>
      <w:r>
        <w:rPr>
          <w:noProof/>
        </w:rPr>
      </w:r>
      <w:r>
        <w:rPr>
          <w:noProof/>
        </w:rPr>
        <w:fldChar w:fldCharType="separate"/>
      </w:r>
      <w:r w:rsidR="00937E7C">
        <w:rPr>
          <w:noProof/>
        </w:rPr>
        <w:t>31</w:t>
      </w:r>
      <w:r>
        <w:rPr>
          <w:noProof/>
        </w:rPr>
        <w:fldChar w:fldCharType="end"/>
      </w:r>
    </w:p>
    <w:p w14:paraId="263BAD55"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5.3 Frequency of walking relative to level of vision loss</w:t>
      </w:r>
      <w:r>
        <w:rPr>
          <w:noProof/>
        </w:rPr>
        <w:tab/>
      </w:r>
      <w:r>
        <w:rPr>
          <w:noProof/>
        </w:rPr>
        <w:fldChar w:fldCharType="begin"/>
      </w:r>
      <w:r>
        <w:rPr>
          <w:noProof/>
        </w:rPr>
        <w:instrText xml:space="preserve"> PAGEREF _Toc527034757 \h </w:instrText>
      </w:r>
      <w:r>
        <w:rPr>
          <w:noProof/>
        </w:rPr>
      </w:r>
      <w:r>
        <w:rPr>
          <w:noProof/>
        </w:rPr>
        <w:fldChar w:fldCharType="separate"/>
      </w:r>
      <w:r w:rsidR="00937E7C">
        <w:rPr>
          <w:noProof/>
        </w:rPr>
        <w:t>33</w:t>
      </w:r>
      <w:r>
        <w:rPr>
          <w:noProof/>
        </w:rPr>
        <w:fldChar w:fldCharType="end"/>
      </w:r>
    </w:p>
    <w:p w14:paraId="5A754A7A"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5.4 Average kilometres walked each week relative to level of vision loss</w:t>
      </w:r>
      <w:r>
        <w:rPr>
          <w:noProof/>
        </w:rPr>
        <w:tab/>
      </w:r>
      <w:r>
        <w:rPr>
          <w:noProof/>
        </w:rPr>
        <w:fldChar w:fldCharType="begin"/>
      </w:r>
      <w:r>
        <w:rPr>
          <w:noProof/>
        </w:rPr>
        <w:instrText xml:space="preserve"> PAGEREF _Toc527034758 \h </w:instrText>
      </w:r>
      <w:r>
        <w:rPr>
          <w:noProof/>
        </w:rPr>
      </w:r>
      <w:r>
        <w:rPr>
          <w:noProof/>
        </w:rPr>
        <w:fldChar w:fldCharType="separate"/>
      </w:r>
      <w:r w:rsidR="00937E7C">
        <w:rPr>
          <w:noProof/>
        </w:rPr>
        <w:t>34</w:t>
      </w:r>
      <w:r>
        <w:rPr>
          <w:noProof/>
        </w:rPr>
        <w:fldChar w:fldCharType="end"/>
      </w:r>
    </w:p>
    <w:p w14:paraId="60B717CA"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5.5 Main reasons for walking reported by participants</w:t>
      </w:r>
      <w:r>
        <w:rPr>
          <w:noProof/>
        </w:rPr>
        <w:tab/>
      </w:r>
      <w:r>
        <w:rPr>
          <w:noProof/>
        </w:rPr>
        <w:fldChar w:fldCharType="begin"/>
      </w:r>
      <w:r>
        <w:rPr>
          <w:noProof/>
        </w:rPr>
        <w:instrText xml:space="preserve"> PAGEREF _Toc527034759 \h </w:instrText>
      </w:r>
      <w:r>
        <w:rPr>
          <w:noProof/>
        </w:rPr>
      </w:r>
      <w:r>
        <w:rPr>
          <w:noProof/>
        </w:rPr>
        <w:fldChar w:fldCharType="separate"/>
      </w:r>
      <w:r w:rsidR="00937E7C">
        <w:rPr>
          <w:noProof/>
        </w:rPr>
        <w:t>35</w:t>
      </w:r>
      <w:r>
        <w:rPr>
          <w:noProof/>
        </w:rPr>
        <w:fldChar w:fldCharType="end"/>
      </w:r>
    </w:p>
    <w:p w14:paraId="6B1888AE"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5.6 Proportion of participants with total number of collisions or near-collisions with the last five years</w:t>
      </w:r>
      <w:r>
        <w:rPr>
          <w:noProof/>
        </w:rPr>
        <w:tab/>
      </w:r>
      <w:r>
        <w:rPr>
          <w:noProof/>
        </w:rPr>
        <w:fldChar w:fldCharType="begin"/>
      </w:r>
      <w:r>
        <w:rPr>
          <w:noProof/>
        </w:rPr>
        <w:instrText xml:space="preserve"> PAGEREF _Toc527034760 \h </w:instrText>
      </w:r>
      <w:r>
        <w:rPr>
          <w:noProof/>
        </w:rPr>
      </w:r>
      <w:r>
        <w:rPr>
          <w:noProof/>
        </w:rPr>
        <w:fldChar w:fldCharType="separate"/>
      </w:r>
      <w:r w:rsidR="00937E7C">
        <w:rPr>
          <w:noProof/>
        </w:rPr>
        <w:t>37</w:t>
      </w:r>
      <w:r>
        <w:rPr>
          <w:noProof/>
        </w:rPr>
        <w:fldChar w:fldCharType="end"/>
      </w:r>
    </w:p>
    <w:p w14:paraId="2740756C"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5.7 Proportion of collisions and near-collisions with electric / hybrid vehicles for participants who indicated having experienced this</w:t>
      </w:r>
      <w:r>
        <w:rPr>
          <w:noProof/>
        </w:rPr>
        <w:tab/>
      </w:r>
      <w:r>
        <w:rPr>
          <w:noProof/>
        </w:rPr>
        <w:fldChar w:fldCharType="begin"/>
      </w:r>
      <w:r>
        <w:rPr>
          <w:noProof/>
        </w:rPr>
        <w:instrText xml:space="preserve"> PAGEREF _Toc527034761 \h </w:instrText>
      </w:r>
      <w:r>
        <w:rPr>
          <w:noProof/>
        </w:rPr>
      </w:r>
      <w:r>
        <w:rPr>
          <w:noProof/>
        </w:rPr>
        <w:fldChar w:fldCharType="separate"/>
      </w:r>
      <w:r w:rsidR="00937E7C">
        <w:rPr>
          <w:noProof/>
        </w:rPr>
        <w:t>38</w:t>
      </w:r>
      <w:r>
        <w:rPr>
          <w:noProof/>
        </w:rPr>
        <w:fldChar w:fldCharType="end"/>
      </w:r>
    </w:p>
    <w:p w14:paraId="6EE56D99"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5.8 Proportion of participants at various walking locations at the time of collision or near-collision with electric / hybrid vehicle</w:t>
      </w:r>
      <w:r>
        <w:rPr>
          <w:noProof/>
        </w:rPr>
        <w:tab/>
      </w:r>
      <w:r>
        <w:rPr>
          <w:noProof/>
        </w:rPr>
        <w:fldChar w:fldCharType="begin"/>
      </w:r>
      <w:r>
        <w:rPr>
          <w:noProof/>
        </w:rPr>
        <w:instrText xml:space="preserve"> PAGEREF _Toc527034762 \h </w:instrText>
      </w:r>
      <w:r>
        <w:rPr>
          <w:noProof/>
        </w:rPr>
      </w:r>
      <w:r>
        <w:rPr>
          <w:noProof/>
        </w:rPr>
        <w:fldChar w:fldCharType="separate"/>
      </w:r>
      <w:r w:rsidR="00937E7C">
        <w:rPr>
          <w:noProof/>
        </w:rPr>
        <w:t>39</w:t>
      </w:r>
      <w:r>
        <w:rPr>
          <w:noProof/>
        </w:rPr>
        <w:fldChar w:fldCharType="end"/>
      </w:r>
    </w:p>
    <w:p w14:paraId="72AA7DB7"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5.9 Circumstances reported by participants at the time of their collision or near-collision with an electric / hybrid vehicle</w:t>
      </w:r>
      <w:r>
        <w:rPr>
          <w:noProof/>
        </w:rPr>
        <w:tab/>
      </w:r>
      <w:r>
        <w:rPr>
          <w:noProof/>
        </w:rPr>
        <w:fldChar w:fldCharType="begin"/>
      </w:r>
      <w:r>
        <w:rPr>
          <w:noProof/>
        </w:rPr>
        <w:instrText xml:space="preserve"> PAGEREF _Toc527034763 \h </w:instrText>
      </w:r>
      <w:r>
        <w:rPr>
          <w:noProof/>
        </w:rPr>
      </w:r>
      <w:r>
        <w:rPr>
          <w:noProof/>
        </w:rPr>
        <w:fldChar w:fldCharType="separate"/>
      </w:r>
      <w:r w:rsidR="00937E7C">
        <w:rPr>
          <w:noProof/>
        </w:rPr>
        <w:t>40</w:t>
      </w:r>
      <w:r>
        <w:rPr>
          <w:noProof/>
        </w:rPr>
        <w:fldChar w:fldCharType="end"/>
      </w:r>
    </w:p>
    <w:p w14:paraId="11A5CE7E"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5.10 Degree of reduced confidence with the introduction of electric / hybrid vehicles relative to level of vision loss</w:t>
      </w:r>
      <w:r>
        <w:rPr>
          <w:noProof/>
        </w:rPr>
        <w:tab/>
      </w:r>
      <w:r>
        <w:rPr>
          <w:noProof/>
        </w:rPr>
        <w:fldChar w:fldCharType="begin"/>
      </w:r>
      <w:r>
        <w:rPr>
          <w:noProof/>
        </w:rPr>
        <w:instrText xml:space="preserve"> PAGEREF _Toc527034764 \h </w:instrText>
      </w:r>
      <w:r>
        <w:rPr>
          <w:noProof/>
        </w:rPr>
      </w:r>
      <w:r>
        <w:rPr>
          <w:noProof/>
        </w:rPr>
        <w:fldChar w:fldCharType="separate"/>
      </w:r>
      <w:r w:rsidR="00937E7C">
        <w:rPr>
          <w:noProof/>
        </w:rPr>
        <w:t>41</w:t>
      </w:r>
      <w:r>
        <w:rPr>
          <w:noProof/>
        </w:rPr>
        <w:fldChar w:fldCharType="end"/>
      </w:r>
    </w:p>
    <w:p w14:paraId="20EF78BD"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5.11 Degree of reduced confidence with the introduction of electric / hybrid vehicles relative to previous collision or near-collision experiences with them</w:t>
      </w:r>
      <w:r>
        <w:rPr>
          <w:noProof/>
        </w:rPr>
        <w:tab/>
      </w:r>
      <w:r>
        <w:rPr>
          <w:noProof/>
        </w:rPr>
        <w:fldChar w:fldCharType="begin"/>
      </w:r>
      <w:r>
        <w:rPr>
          <w:noProof/>
        </w:rPr>
        <w:instrText xml:space="preserve"> PAGEREF _Toc527034765 \h </w:instrText>
      </w:r>
      <w:r>
        <w:rPr>
          <w:noProof/>
        </w:rPr>
      </w:r>
      <w:r>
        <w:rPr>
          <w:noProof/>
        </w:rPr>
        <w:fldChar w:fldCharType="separate"/>
      </w:r>
      <w:r w:rsidR="00937E7C">
        <w:rPr>
          <w:noProof/>
        </w:rPr>
        <w:t>42</w:t>
      </w:r>
      <w:r>
        <w:rPr>
          <w:noProof/>
        </w:rPr>
        <w:fldChar w:fldCharType="end"/>
      </w:r>
    </w:p>
    <w:p w14:paraId="1DF7B0A5"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5.12 Proportion of collisions and near-collisions with cyclists for participants relative to their degree of vision loss</w:t>
      </w:r>
      <w:r>
        <w:rPr>
          <w:noProof/>
        </w:rPr>
        <w:tab/>
      </w:r>
      <w:r>
        <w:rPr>
          <w:noProof/>
        </w:rPr>
        <w:fldChar w:fldCharType="begin"/>
      </w:r>
      <w:r>
        <w:rPr>
          <w:noProof/>
        </w:rPr>
        <w:instrText xml:space="preserve"> PAGEREF _Toc527034766 \h </w:instrText>
      </w:r>
      <w:r>
        <w:rPr>
          <w:noProof/>
        </w:rPr>
      </w:r>
      <w:r>
        <w:rPr>
          <w:noProof/>
        </w:rPr>
        <w:fldChar w:fldCharType="separate"/>
      </w:r>
      <w:r w:rsidR="00937E7C">
        <w:rPr>
          <w:noProof/>
        </w:rPr>
        <w:t>43</w:t>
      </w:r>
      <w:r>
        <w:rPr>
          <w:noProof/>
        </w:rPr>
        <w:fldChar w:fldCharType="end"/>
      </w:r>
    </w:p>
    <w:p w14:paraId="42407672"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5.13 Proportion of participants at various walking locations at the time of collision or near-collision with cyclist</w:t>
      </w:r>
      <w:r>
        <w:rPr>
          <w:noProof/>
        </w:rPr>
        <w:tab/>
      </w:r>
      <w:r>
        <w:rPr>
          <w:noProof/>
        </w:rPr>
        <w:fldChar w:fldCharType="begin"/>
      </w:r>
      <w:r>
        <w:rPr>
          <w:noProof/>
        </w:rPr>
        <w:instrText xml:space="preserve"> PAGEREF _Toc527034767 \h </w:instrText>
      </w:r>
      <w:r>
        <w:rPr>
          <w:noProof/>
        </w:rPr>
      </w:r>
      <w:r>
        <w:rPr>
          <w:noProof/>
        </w:rPr>
        <w:fldChar w:fldCharType="separate"/>
      </w:r>
      <w:r w:rsidR="00937E7C">
        <w:rPr>
          <w:noProof/>
        </w:rPr>
        <w:t>44</w:t>
      </w:r>
      <w:r>
        <w:rPr>
          <w:noProof/>
        </w:rPr>
        <w:fldChar w:fldCharType="end"/>
      </w:r>
    </w:p>
    <w:p w14:paraId="3E0CB859"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5.14 Circumstances reported by participants at the time of their collision or near-collision with a cyclist</w:t>
      </w:r>
      <w:r>
        <w:rPr>
          <w:noProof/>
        </w:rPr>
        <w:tab/>
      </w:r>
      <w:r>
        <w:rPr>
          <w:noProof/>
        </w:rPr>
        <w:fldChar w:fldCharType="begin"/>
      </w:r>
      <w:r>
        <w:rPr>
          <w:noProof/>
        </w:rPr>
        <w:instrText xml:space="preserve"> PAGEREF _Toc527034768 \h </w:instrText>
      </w:r>
      <w:r>
        <w:rPr>
          <w:noProof/>
        </w:rPr>
      </w:r>
      <w:r>
        <w:rPr>
          <w:noProof/>
        </w:rPr>
        <w:fldChar w:fldCharType="separate"/>
      </w:r>
      <w:r w:rsidR="00937E7C">
        <w:rPr>
          <w:noProof/>
        </w:rPr>
        <w:t>45</w:t>
      </w:r>
      <w:r>
        <w:rPr>
          <w:noProof/>
        </w:rPr>
        <w:fldChar w:fldCharType="end"/>
      </w:r>
    </w:p>
    <w:p w14:paraId="09090C5F"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5.15 Degree of reduced confidence with cyclists on the road network relative to level of vision loss</w:t>
      </w:r>
      <w:r>
        <w:rPr>
          <w:noProof/>
        </w:rPr>
        <w:tab/>
      </w:r>
      <w:r>
        <w:rPr>
          <w:noProof/>
        </w:rPr>
        <w:fldChar w:fldCharType="begin"/>
      </w:r>
      <w:r>
        <w:rPr>
          <w:noProof/>
        </w:rPr>
        <w:instrText xml:space="preserve"> PAGEREF _Toc527034769 \h </w:instrText>
      </w:r>
      <w:r>
        <w:rPr>
          <w:noProof/>
        </w:rPr>
      </w:r>
      <w:r>
        <w:rPr>
          <w:noProof/>
        </w:rPr>
        <w:fldChar w:fldCharType="separate"/>
      </w:r>
      <w:r w:rsidR="00937E7C">
        <w:rPr>
          <w:noProof/>
        </w:rPr>
        <w:t>46</w:t>
      </w:r>
      <w:r>
        <w:rPr>
          <w:noProof/>
        </w:rPr>
        <w:fldChar w:fldCharType="end"/>
      </w:r>
    </w:p>
    <w:p w14:paraId="3B2C4A6A"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5.16 Degree of reduced confidence cyclists on the road network relative to previous collision or near-collision experiences with them</w:t>
      </w:r>
      <w:r>
        <w:rPr>
          <w:noProof/>
        </w:rPr>
        <w:tab/>
      </w:r>
      <w:r>
        <w:rPr>
          <w:noProof/>
        </w:rPr>
        <w:fldChar w:fldCharType="begin"/>
      </w:r>
      <w:r>
        <w:rPr>
          <w:noProof/>
        </w:rPr>
        <w:instrText xml:space="preserve"> PAGEREF _Toc527034770 \h </w:instrText>
      </w:r>
      <w:r>
        <w:rPr>
          <w:noProof/>
        </w:rPr>
      </w:r>
      <w:r>
        <w:rPr>
          <w:noProof/>
        </w:rPr>
        <w:fldChar w:fldCharType="separate"/>
      </w:r>
      <w:r w:rsidR="00937E7C">
        <w:rPr>
          <w:noProof/>
        </w:rPr>
        <w:t>47</w:t>
      </w:r>
      <w:r>
        <w:rPr>
          <w:noProof/>
        </w:rPr>
        <w:fldChar w:fldCharType="end"/>
      </w:r>
    </w:p>
    <w:p w14:paraId="2D2F9D4D"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5.17 Self-report physical and mental health conditions reported by participants</w:t>
      </w:r>
      <w:r>
        <w:rPr>
          <w:noProof/>
        </w:rPr>
        <w:tab/>
      </w:r>
      <w:r>
        <w:rPr>
          <w:noProof/>
        </w:rPr>
        <w:fldChar w:fldCharType="begin"/>
      </w:r>
      <w:r>
        <w:rPr>
          <w:noProof/>
        </w:rPr>
        <w:instrText xml:space="preserve"> PAGEREF _Toc527034771 \h </w:instrText>
      </w:r>
      <w:r>
        <w:rPr>
          <w:noProof/>
        </w:rPr>
      </w:r>
      <w:r>
        <w:rPr>
          <w:noProof/>
        </w:rPr>
        <w:fldChar w:fldCharType="separate"/>
      </w:r>
      <w:r w:rsidR="00937E7C">
        <w:rPr>
          <w:noProof/>
        </w:rPr>
        <w:t>49</w:t>
      </w:r>
      <w:r>
        <w:rPr>
          <w:noProof/>
        </w:rPr>
        <w:fldChar w:fldCharType="end"/>
      </w:r>
    </w:p>
    <w:p w14:paraId="16B24FD1" w14:textId="77777777" w:rsidR="001B68CA" w:rsidRDefault="001B68CA">
      <w:pPr>
        <w:pStyle w:val="TableofFigures"/>
        <w:tabs>
          <w:tab w:val="right" w:leader="dot" w:pos="9016"/>
        </w:tabs>
        <w:rPr>
          <w:rFonts w:asciiTheme="minorHAnsi" w:eastAsiaTheme="minorEastAsia" w:hAnsiTheme="minorHAnsi"/>
          <w:noProof/>
          <w:sz w:val="22"/>
          <w:szCs w:val="22"/>
          <w:lang w:val="en-AU" w:eastAsia="en-AU"/>
        </w:rPr>
      </w:pPr>
      <w:r>
        <w:rPr>
          <w:noProof/>
        </w:rPr>
        <w:t>Figure 5.18 Self-reported current levels of sadness or worry related to walking or crossing roads</w:t>
      </w:r>
      <w:r>
        <w:rPr>
          <w:noProof/>
        </w:rPr>
        <w:tab/>
      </w:r>
      <w:r>
        <w:rPr>
          <w:noProof/>
        </w:rPr>
        <w:fldChar w:fldCharType="begin"/>
      </w:r>
      <w:r>
        <w:rPr>
          <w:noProof/>
        </w:rPr>
        <w:instrText xml:space="preserve"> PAGEREF _Toc527034772 \h </w:instrText>
      </w:r>
      <w:r>
        <w:rPr>
          <w:noProof/>
        </w:rPr>
      </w:r>
      <w:r>
        <w:rPr>
          <w:noProof/>
        </w:rPr>
        <w:fldChar w:fldCharType="separate"/>
      </w:r>
      <w:r w:rsidR="00937E7C">
        <w:rPr>
          <w:noProof/>
        </w:rPr>
        <w:t>50</w:t>
      </w:r>
      <w:r>
        <w:rPr>
          <w:noProof/>
        </w:rPr>
        <w:fldChar w:fldCharType="end"/>
      </w:r>
    </w:p>
    <w:p w14:paraId="76F55C69" w14:textId="6CFF787F" w:rsidR="008A236B" w:rsidRDefault="001B68CA" w:rsidP="00C871BC">
      <w:pPr>
        <w:pStyle w:val="TableofFigures"/>
        <w:tabs>
          <w:tab w:val="right" w:leader="dot" w:pos="9016"/>
        </w:tabs>
        <w:rPr>
          <w:rFonts w:eastAsia="Calibri" w:cs="Arial"/>
          <w:b/>
          <w:caps/>
          <w:color w:val="000000" w:themeColor="text1"/>
          <w:sz w:val="32"/>
          <w:szCs w:val="32"/>
        </w:rPr>
      </w:pPr>
      <w:r>
        <w:rPr>
          <w:noProof/>
        </w:rPr>
        <w:t>Figure 5.19 Level of support for countermeasures to enhance safety for pedestrians</w:t>
      </w:r>
      <w:r>
        <w:rPr>
          <w:noProof/>
        </w:rPr>
        <w:tab/>
      </w:r>
      <w:r>
        <w:rPr>
          <w:noProof/>
        </w:rPr>
        <w:fldChar w:fldCharType="begin"/>
      </w:r>
      <w:r>
        <w:rPr>
          <w:noProof/>
        </w:rPr>
        <w:instrText xml:space="preserve"> PAGEREF _Toc527034773 \h </w:instrText>
      </w:r>
      <w:r>
        <w:rPr>
          <w:noProof/>
        </w:rPr>
      </w:r>
      <w:r>
        <w:rPr>
          <w:noProof/>
        </w:rPr>
        <w:fldChar w:fldCharType="separate"/>
      </w:r>
      <w:r w:rsidR="00937E7C">
        <w:rPr>
          <w:noProof/>
        </w:rPr>
        <w:t>51</w:t>
      </w:r>
      <w:r>
        <w:rPr>
          <w:noProof/>
        </w:rPr>
        <w:fldChar w:fldCharType="end"/>
      </w:r>
      <w:r w:rsidR="008D75B0">
        <w:rPr>
          <w:bCs/>
        </w:rPr>
        <w:fldChar w:fldCharType="end"/>
      </w:r>
      <w:r w:rsidR="008A236B">
        <w:br w:type="page"/>
      </w:r>
    </w:p>
    <w:p w14:paraId="723BE7F9" w14:textId="41445ECB" w:rsidR="006D4A9E" w:rsidRPr="00B90034" w:rsidRDefault="006D4A9E" w:rsidP="007A3FD0">
      <w:pPr>
        <w:pStyle w:val="Heading11"/>
        <w:outlineLvl w:val="0"/>
        <w:rPr>
          <w:lang w:val="en-GB"/>
        </w:rPr>
      </w:pPr>
      <w:bookmarkStart w:id="3" w:name="_Toc527119511"/>
      <w:r w:rsidRPr="00B90034">
        <w:rPr>
          <w:lang w:val="en-GB"/>
        </w:rPr>
        <w:lastRenderedPageBreak/>
        <w:t>TABLES</w:t>
      </w:r>
      <w:bookmarkEnd w:id="3"/>
    </w:p>
    <w:p w14:paraId="6F09C605" w14:textId="5FE928A9" w:rsidR="00155F88" w:rsidRDefault="00AD3D59" w:rsidP="00C871BC">
      <w:pPr>
        <w:pStyle w:val="TableofFigures"/>
        <w:tabs>
          <w:tab w:val="right" w:leader="dot" w:pos="9016"/>
        </w:tabs>
        <w:rPr>
          <w:rFonts w:eastAsia="Calibri" w:cs="Arial"/>
          <w:b/>
          <w:caps/>
          <w:color w:val="006CAB"/>
          <w:sz w:val="32"/>
          <w:szCs w:val="32"/>
        </w:rPr>
      </w:pPr>
      <w:r w:rsidRPr="00CE6D82">
        <w:fldChar w:fldCharType="begin"/>
      </w:r>
      <w:r w:rsidRPr="00CE6D82">
        <w:instrText xml:space="preserve"> TOC \c "Table" </w:instrText>
      </w:r>
      <w:r w:rsidRPr="00CE6D82">
        <w:fldChar w:fldCharType="separate"/>
      </w:r>
      <w:r w:rsidR="001B68CA">
        <w:rPr>
          <w:noProof/>
        </w:rPr>
        <w:t>Table 5.1 Number and proportion of participants who indicated initial vision or hearing loss across age categories</w:t>
      </w:r>
      <w:r w:rsidR="001B68CA">
        <w:rPr>
          <w:noProof/>
        </w:rPr>
        <w:tab/>
      </w:r>
      <w:r w:rsidR="001B68CA">
        <w:rPr>
          <w:noProof/>
        </w:rPr>
        <w:fldChar w:fldCharType="begin"/>
      </w:r>
      <w:r w:rsidR="001B68CA">
        <w:rPr>
          <w:noProof/>
        </w:rPr>
        <w:instrText xml:space="preserve"> PAGEREF _Toc527034774 \h </w:instrText>
      </w:r>
      <w:r w:rsidR="001B68CA">
        <w:rPr>
          <w:noProof/>
        </w:rPr>
      </w:r>
      <w:r w:rsidR="001B68CA">
        <w:rPr>
          <w:noProof/>
        </w:rPr>
        <w:fldChar w:fldCharType="separate"/>
      </w:r>
      <w:r w:rsidR="00937E7C">
        <w:rPr>
          <w:noProof/>
        </w:rPr>
        <w:t>32</w:t>
      </w:r>
      <w:r w:rsidR="001B68CA">
        <w:rPr>
          <w:noProof/>
        </w:rPr>
        <w:fldChar w:fldCharType="end"/>
      </w:r>
      <w:r w:rsidRPr="00CE6D82">
        <w:fldChar w:fldCharType="end"/>
      </w:r>
      <w:bookmarkStart w:id="4" w:name="_GoBack"/>
      <w:bookmarkEnd w:id="4"/>
      <w:r w:rsidR="00155F88">
        <w:br w:type="page"/>
      </w:r>
    </w:p>
    <w:p w14:paraId="72405ACE" w14:textId="28A22247" w:rsidR="006D4A9E" w:rsidRPr="00B90034" w:rsidRDefault="006D4A9E" w:rsidP="007A3FD0">
      <w:pPr>
        <w:pStyle w:val="Heading11"/>
        <w:outlineLvl w:val="0"/>
        <w:rPr>
          <w:lang w:val="en-GB"/>
        </w:rPr>
      </w:pPr>
      <w:bookmarkStart w:id="5" w:name="_Toc527119512"/>
      <w:r w:rsidRPr="00B90034">
        <w:rPr>
          <w:lang w:val="en-GB"/>
        </w:rPr>
        <w:lastRenderedPageBreak/>
        <w:t>ACKNOWLEDGMENTS</w:t>
      </w:r>
      <w:bookmarkEnd w:id="5"/>
    </w:p>
    <w:p w14:paraId="12B3916C" w14:textId="77777777" w:rsidR="00B3022C" w:rsidRDefault="00B3022C" w:rsidP="00B3022C">
      <w:pPr>
        <w:pStyle w:val="Bodycopy"/>
        <w:rPr>
          <w:lang w:val="en-GB"/>
        </w:rPr>
      </w:pPr>
      <w:r>
        <w:rPr>
          <w:lang w:val="en-GB"/>
        </w:rPr>
        <w:t>Vision Australia and Monash University Accident Research Centre (MUARC) would like to thank Mrs Ann Gray for her generous donation that allowed for the commissioning of this important research.</w:t>
      </w:r>
    </w:p>
    <w:p w14:paraId="0DDEA511" w14:textId="77777777" w:rsidR="00B3022C" w:rsidRDefault="00B3022C" w:rsidP="00B3022C">
      <w:pPr>
        <w:pStyle w:val="Bodycopy"/>
        <w:rPr>
          <w:lang w:val="en-GB"/>
        </w:rPr>
      </w:pPr>
      <w:r>
        <w:rPr>
          <w:lang w:val="en-GB"/>
        </w:rPr>
        <w:t>The research team would also like to express their sincere gratitude to the blind and low vision community for the time and effort they provided in assisting with data collection. Thank you for sharing your experiences with us. Your contributions have been invaluable to the findings from this research.</w:t>
      </w:r>
    </w:p>
    <w:p w14:paraId="316F45EF" w14:textId="77777777" w:rsidR="00B3022C" w:rsidRDefault="00B3022C" w:rsidP="00B3022C">
      <w:pPr>
        <w:pStyle w:val="Bodycopy"/>
        <w:rPr>
          <w:lang w:val="en-GB"/>
        </w:rPr>
      </w:pPr>
      <w:r>
        <w:rPr>
          <w:lang w:val="en-GB"/>
        </w:rPr>
        <w:t>Further we would also like to thank Vision Australia’s Orientation and Mobility (O&amp;M) specialists for their input into the design and development of the focus groups, and survey. Your expertise is greatly appreciated.</w:t>
      </w:r>
    </w:p>
    <w:p w14:paraId="1E515F72" w14:textId="14DAA39D" w:rsidR="008F51A9" w:rsidRPr="00755BED" w:rsidRDefault="00B3022C" w:rsidP="00B3022C">
      <w:pPr>
        <w:pStyle w:val="Bodycopy"/>
        <w:rPr>
          <w:lang w:val="en-GB"/>
        </w:rPr>
      </w:pPr>
      <w:r>
        <w:rPr>
          <w:lang w:val="en-GB"/>
        </w:rPr>
        <w:t>Lastly, the research team would also like to acknowledge Vision Australia for not only funding this research, but also their continued support in the conduct and delivery of this project. In particular, we would like to acknowledge Kirsty Simpson Jamila Savoy, Reeni Ekanayake, Caitlin McMorrow and Julie Hodson, along with your supportive team. Your contribution and efforts have been central to delivering this project, which we hope will lead to policy changes that will not only enhance safety for the blind and low vision community, but pedestrians more broadly.</w:t>
      </w:r>
      <w:r w:rsidR="008F51A9">
        <w:br w:type="page"/>
      </w:r>
    </w:p>
    <w:p w14:paraId="0FE2CCDC" w14:textId="2686C666" w:rsidR="003043BD" w:rsidRDefault="00A15CE6" w:rsidP="007A3FD0">
      <w:pPr>
        <w:pStyle w:val="Heading11"/>
        <w:outlineLvl w:val="0"/>
        <w:rPr>
          <w:lang w:val="en-GB"/>
        </w:rPr>
      </w:pPr>
      <w:bookmarkStart w:id="6" w:name="_Toc527119513"/>
      <w:r w:rsidRPr="00B90034">
        <w:rPr>
          <w:lang w:val="en-GB"/>
        </w:rPr>
        <w:lastRenderedPageBreak/>
        <w:t>EXECUTIVE SUMMARY</w:t>
      </w:r>
      <w:bookmarkEnd w:id="6"/>
    </w:p>
    <w:p w14:paraId="1B75F22D" w14:textId="07164A82" w:rsidR="008F51A9" w:rsidRPr="00E806EA" w:rsidRDefault="008F51A9" w:rsidP="00C3124E">
      <w:pPr>
        <w:pStyle w:val="Heading21"/>
      </w:pPr>
      <w:bookmarkStart w:id="7" w:name="_Toc527119514"/>
      <w:r w:rsidRPr="00E806EA">
        <w:t>INTRODUCTION</w:t>
      </w:r>
      <w:bookmarkEnd w:id="7"/>
    </w:p>
    <w:p w14:paraId="0FF68A45" w14:textId="77777777" w:rsidR="00B3022C" w:rsidRDefault="00B3022C" w:rsidP="00B3022C">
      <w:pPr>
        <w:pStyle w:val="Bodycopy"/>
      </w:pPr>
      <w:r>
        <w:t>The ability to engage in independent travel is central to the overall health and well-being of human beings. Walking is a vital component of independent travel, it being a major mode of transport, as well as a means of physical activity that has positive impacts on both physical and mental health. However, pedestrian trauma remains a significant concern in Australia, with statistics indicating that pedestrian fatalities and serious injuries are occurring at increasing – and unacceptable, levels. Pedestrians are considered to be vulnerable road users and at increased risk on roads due to their lack of protection and limited biomechanical tolerance to violent forces when impacted by a vehicle or other road users. This is particularly pertinent for pedestrians who experience functional impairments, where their ability to navigate the road network may be compromised. People who are blind or have low vision are a particular example of a pedestrian subgroup where safe mobility can be challenging.</w:t>
      </w:r>
    </w:p>
    <w:p w14:paraId="0023340A" w14:textId="77777777" w:rsidR="00B3022C" w:rsidRDefault="00B3022C" w:rsidP="00B3022C">
      <w:pPr>
        <w:pStyle w:val="Bodycopy"/>
      </w:pPr>
      <w:r>
        <w:t>In more recent times, the introduction of electric / hybrid vehicles has posed a significant challenge for pedestrians who are blind or have low vision. In particular, these quiet vehicles are very difficult for this pedestrian subgroup to detect and respond to as they are unable to rely on their other sensory modalities such as hearing, to navigate when it is safe to cross roads. Similarly, detection concerns have also been raised about cyclists. With the projected increase in electric / hybrid vehicles and the promotion of active transport such as cycling, it is imperative to establish a better understanding of the road safety concerns associated with these transport modalities for pedestrians who are blind or have low vision.</w:t>
      </w:r>
    </w:p>
    <w:p w14:paraId="359731F0" w14:textId="6190153C" w:rsidR="003B2900" w:rsidRDefault="00B3022C" w:rsidP="00B3022C">
      <w:pPr>
        <w:pStyle w:val="Bodycopy"/>
      </w:pPr>
      <w:r>
        <w:t>Given this, the overall aim of this research was to explore the impact of electric / hybrid vehicles and cyclists on pedestrians who are blind or have low vision.</w:t>
      </w:r>
    </w:p>
    <w:p w14:paraId="760B4F5D" w14:textId="6BD4DF3A" w:rsidR="008F51A9" w:rsidRPr="00C3124E" w:rsidRDefault="008F51A9" w:rsidP="00C3124E">
      <w:pPr>
        <w:pStyle w:val="Heading21"/>
      </w:pPr>
      <w:bookmarkStart w:id="8" w:name="_Toc527119515"/>
      <w:r w:rsidRPr="00C3124E">
        <w:t>METHOD</w:t>
      </w:r>
      <w:bookmarkEnd w:id="8"/>
    </w:p>
    <w:p w14:paraId="386299BF" w14:textId="77777777" w:rsidR="00B3022C" w:rsidRDefault="00B3022C" w:rsidP="00B3022C">
      <w:pPr>
        <w:pStyle w:val="Bodycopy"/>
      </w:pPr>
      <w:r>
        <w:t>There were three components to this research: first, a literature review; second, focus group discussions, and three, a community-based survey.</w:t>
      </w:r>
    </w:p>
    <w:p w14:paraId="39B0F6B3" w14:textId="77777777" w:rsidR="00B3022C" w:rsidRDefault="00B3022C" w:rsidP="00B3022C">
      <w:pPr>
        <w:pStyle w:val="Bodycopy"/>
      </w:pPr>
      <w:r>
        <w:t>Literature Review: The literature review focused on establishing the background for the present research, and examined recent (within the last 10 years) national and international research on electric / hybrid vehicles. The aim was to better understand the risk to pedestrians who are blind or have low vision of quiet vehicles, and to provide an overview of the current regulations for this vehicle fleet.</w:t>
      </w:r>
    </w:p>
    <w:p w14:paraId="54F50159" w14:textId="77777777" w:rsidR="00B3022C" w:rsidRDefault="00B3022C" w:rsidP="00B3022C">
      <w:pPr>
        <w:pStyle w:val="Bodycopy"/>
      </w:pPr>
      <w:r>
        <w:t>Focus Groups: Two focus group workshops were conducted to collect qualitative data on the research themes of interest. Participants were aged 18 years and over, and were either blind or with low vision. One focus group was conducted face-to-face with participants from Victoria only. A second focus group was conducted via telephone / video conferencing with participants across Australia.</w:t>
      </w:r>
    </w:p>
    <w:p w14:paraId="5641A8BE" w14:textId="77777777" w:rsidR="00B3022C" w:rsidRDefault="00B3022C" w:rsidP="00B3022C">
      <w:pPr>
        <w:pStyle w:val="Bodycopy"/>
      </w:pPr>
      <w:r>
        <w:t xml:space="preserve">Community-based Survey: An online community-based survey was developed to examine the road safety experiences of pedestrians who are blind or have low vision. Specific emphasis was placed on collision or near-collision experiences with electric / hybrid vehicles and bicycles. A total of 246 participants accessed and </w:t>
      </w:r>
      <w:r>
        <w:lastRenderedPageBreak/>
        <w:t>completed the survey. Data was collected via Qualtrics, and analysed using the IBM Statistical Package for Social Sciences (SPSS) V. 25 for Macs.</w:t>
      </w:r>
    </w:p>
    <w:p w14:paraId="7F73960B" w14:textId="2FF37311" w:rsidR="003B2900" w:rsidRDefault="00B3022C" w:rsidP="00B3022C">
      <w:pPr>
        <w:pStyle w:val="Bodycopy"/>
      </w:pPr>
      <w:r>
        <w:t xml:space="preserve">Findings from the three components were synthesised to develop a series of </w:t>
      </w:r>
      <w:r w:rsidRPr="001954E4">
        <w:rPr>
          <w:iCs/>
        </w:rPr>
        <w:t>Recommendations</w:t>
      </w:r>
      <w:r w:rsidRPr="001954E4">
        <w:t xml:space="preserve"> t</w:t>
      </w:r>
      <w:r>
        <w:t>hat, when implemented, will enhance the safety of pedestrians who are blind or have low vision when using the roadway.</w:t>
      </w:r>
    </w:p>
    <w:p w14:paraId="6E066301" w14:textId="498763C6" w:rsidR="008F51A9" w:rsidRPr="00C3124E" w:rsidRDefault="008F51A9" w:rsidP="00C3124E">
      <w:pPr>
        <w:pStyle w:val="Heading21"/>
      </w:pPr>
      <w:bookmarkStart w:id="9" w:name="_Toc527119516"/>
      <w:r w:rsidRPr="00C3124E">
        <w:t>RESULTS</w:t>
      </w:r>
      <w:bookmarkEnd w:id="9"/>
    </w:p>
    <w:p w14:paraId="6D495FA9" w14:textId="77777777" w:rsidR="00B3022C" w:rsidRDefault="00B3022C" w:rsidP="00B3022C">
      <w:pPr>
        <w:pStyle w:val="Bodycopy"/>
      </w:pPr>
      <w:r>
        <w:t>Findings from the two focus groups revealed the following:</w:t>
      </w:r>
    </w:p>
    <w:p w14:paraId="32E7D6D3" w14:textId="77777777" w:rsidR="00B3022C" w:rsidRDefault="00B3022C" w:rsidP="00B3022C">
      <w:pPr>
        <w:pStyle w:val="Bodycopy"/>
        <w:numPr>
          <w:ilvl w:val="0"/>
          <w:numId w:val="59"/>
        </w:numPr>
      </w:pPr>
      <w:r>
        <w:t>All participants reported some degree of difficulty in detecting electric / hybrid vehicles as a pedestrian. There was consensus that the majority of participants felt increased vulnerability on roads as a result of electric / hybrid vehicles being present.</w:t>
      </w:r>
    </w:p>
    <w:p w14:paraId="03291D05" w14:textId="77777777" w:rsidR="00B3022C" w:rsidRDefault="00B3022C" w:rsidP="00B3022C">
      <w:pPr>
        <w:pStyle w:val="Bodycopy"/>
        <w:numPr>
          <w:ilvl w:val="0"/>
          <w:numId w:val="59"/>
        </w:numPr>
      </w:pPr>
      <w:r>
        <w:t>The majority of participants reported concern about collisions and near-collisions with cyclists, particularly on shared pathways. Similar to that of electric / hybrid vehicles, participants reflected that they find it difficult to detect and avoid cyclists.</w:t>
      </w:r>
    </w:p>
    <w:p w14:paraId="5B4AFD6A" w14:textId="77777777" w:rsidR="00B3022C" w:rsidRDefault="00B3022C" w:rsidP="00B3022C">
      <w:pPr>
        <w:pStyle w:val="Bodycopy"/>
        <w:numPr>
          <w:ilvl w:val="0"/>
          <w:numId w:val="59"/>
        </w:numPr>
      </w:pPr>
      <w:r>
        <w:t>Participants highlighted the beneficial nature of orientation and mobility (O&amp;M) training. This related to developing strategies to establish routine, using other sensory modalities – such as hearing and touch, and the ability to identify markers in the environment.</w:t>
      </w:r>
    </w:p>
    <w:p w14:paraId="66E8B8FA" w14:textId="77777777" w:rsidR="00B3022C" w:rsidRDefault="00B3022C" w:rsidP="00B3022C">
      <w:pPr>
        <w:pStyle w:val="Bodycopy"/>
        <w:numPr>
          <w:ilvl w:val="0"/>
          <w:numId w:val="59"/>
        </w:numPr>
      </w:pPr>
      <w:r>
        <w:t>Mental health related issues, such as reduced confidence and increased anxiety, were highlighted by participants as a result of their interactions with electric / hybrid vehicles, bicycles, and to a lesser extent, electric mobility scooters.</w:t>
      </w:r>
    </w:p>
    <w:p w14:paraId="090D4E21" w14:textId="77777777" w:rsidR="00B3022C" w:rsidRDefault="00B3022C" w:rsidP="00B3022C">
      <w:pPr>
        <w:pStyle w:val="Bodycopy"/>
        <w:numPr>
          <w:ilvl w:val="0"/>
          <w:numId w:val="59"/>
        </w:numPr>
      </w:pPr>
      <w:r>
        <w:t>When asked about countermeasures to improve their safety, participants highlighted raising public awareness and educating drivers and other road users as one of the most important actions moving forward. A consistent theme that emerged was the need to communicate to the general community that people who are blind or have low vision are not always easily identifiable, particularly if they are not utilising any assistive aids, and have difficulty in crossing the road and navigating paths.</w:t>
      </w:r>
    </w:p>
    <w:p w14:paraId="5E7AEC67" w14:textId="77777777" w:rsidR="00B3022C" w:rsidRDefault="00B3022C" w:rsidP="00B3022C">
      <w:pPr>
        <w:pStyle w:val="Bodycopy"/>
      </w:pPr>
      <w:r>
        <w:t>Findings from the online community-based survey found:</w:t>
      </w:r>
    </w:p>
    <w:p w14:paraId="2CCC0FE6" w14:textId="77777777" w:rsidR="00B3022C" w:rsidRDefault="00B3022C" w:rsidP="00B3022C">
      <w:pPr>
        <w:pStyle w:val="Bodycopy"/>
        <w:numPr>
          <w:ilvl w:val="0"/>
          <w:numId w:val="60"/>
        </w:numPr>
      </w:pPr>
      <w:r>
        <w:t>The majority of participants (75%) reported that they regularly walk (daily or almost daily), with just under a third of the participant sample indicating they walk on average, over 10km each week.</w:t>
      </w:r>
    </w:p>
    <w:p w14:paraId="2B8AB449" w14:textId="77777777" w:rsidR="00B3022C" w:rsidRDefault="00B3022C" w:rsidP="00B3022C">
      <w:pPr>
        <w:pStyle w:val="Bodycopy"/>
        <w:numPr>
          <w:ilvl w:val="0"/>
          <w:numId w:val="60"/>
        </w:numPr>
      </w:pPr>
      <w:r>
        <w:t>Of the participant sample, 42% reported that they mainly walk outside unassisted; conversely, 58% walked outside assisted. When asked about instances where participants walked outside assisted, the largest proportion of respondents (45%) indicated they used a white cane, followed by being accompanied by another person (26%).</w:t>
      </w:r>
    </w:p>
    <w:p w14:paraId="0333242C" w14:textId="77777777" w:rsidR="00B3022C" w:rsidRDefault="00B3022C" w:rsidP="00B3022C">
      <w:pPr>
        <w:pStyle w:val="Bodycopy"/>
        <w:numPr>
          <w:ilvl w:val="0"/>
          <w:numId w:val="60"/>
        </w:numPr>
      </w:pPr>
      <w:r>
        <w:t>The usefulness of mobile phones and Apps to assist in remaining safe whilst walking was also assessed. Of the total participant sample, one-third indicated that they felt such technologies had no impact, 55% indicated some impact, whilst a further 11% reported that mobile phones had a high positive impact on their ability to remain safe whilst walking.</w:t>
      </w:r>
    </w:p>
    <w:p w14:paraId="5BFF62AE" w14:textId="77777777" w:rsidR="00B3022C" w:rsidRDefault="00B3022C" w:rsidP="00B3022C">
      <w:pPr>
        <w:pStyle w:val="Bodycopy"/>
        <w:numPr>
          <w:ilvl w:val="0"/>
          <w:numId w:val="60"/>
        </w:numPr>
      </w:pPr>
      <w:r>
        <w:lastRenderedPageBreak/>
        <w:t>Of the total participant sample, 35% reported having experienced either a collision or near-collision with an electric / hybrid vehicle. Of this 35%, 14% reported at least one collision, 77% reported at least one near-collision, with a further 9% reported having experienced at least one collision and one near-collision.</w:t>
      </w:r>
    </w:p>
    <w:p w14:paraId="6F799DFA" w14:textId="77777777" w:rsidR="00B3022C" w:rsidRDefault="00B3022C" w:rsidP="00B3022C">
      <w:pPr>
        <w:pStyle w:val="Bodycopy"/>
        <w:numPr>
          <w:ilvl w:val="0"/>
          <w:numId w:val="60"/>
        </w:numPr>
      </w:pPr>
      <w:r>
        <w:t>Further, 74% of respondents indicated that the introduction of electric / hybrid vehicles onto Australian roads has reduced their confidence to walk and cross roads.</w:t>
      </w:r>
    </w:p>
    <w:p w14:paraId="27AE7ED3" w14:textId="77777777" w:rsidR="00B3022C" w:rsidRDefault="00B3022C" w:rsidP="00B3022C">
      <w:pPr>
        <w:pStyle w:val="Bodycopy"/>
        <w:numPr>
          <w:ilvl w:val="0"/>
          <w:numId w:val="60"/>
        </w:numPr>
      </w:pPr>
      <w:r>
        <w:t>Of the total participant sample, 78% reported having experienced either a collision or near-collision with a cyclist. Of these individuals, 19% reported at least one collision, 65% reported at least on near-collision, and a further 16% indicated that they had experienced at least one collision and one near-collision.</w:t>
      </w:r>
    </w:p>
    <w:p w14:paraId="6C4439FE" w14:textId="77777777" w:rsidR="00B3022C" w:rsidRDefault="00B3022C" w:rsidP="00B3022C">
      <w:pPr>
        <w:pStyle w:val="Bodycopy"/>
        <w:numPr>
          <w:ilvl w:val="0"/>
          <w:numId w:val="60"/>
        </w:numPr>
      </w:pPr>
      <w:r>
        <w:t>Furthermore, 75% of respondents indicated that cyclists on the roads reduced their confidence to walk and cross roads.</w:t>
      </w:r>
    </w:p>
    <w:p w14:paraId="1071C135" w14:textId="77777777" w:rsidR="00B3022C" w:rsidRDefault="00B3022C" w:rsidP="00B3022C">
      <w:pPr>
        <w:pStyle w:val="Bodycopy"/>
        <w:numPr>
          <w:ilvl w:val="0"/>
          <w:numId w:val="60"/>
        </w:numPr>
      </w:pPr>
      <w:r>
        <w:t>With respect to participants who reported collision or near-collision experiences, 40% indicated that this had negatively impacted their travel patterns.</w:t>
      </w:r>
    </w:p>
    <w:p w14:paraId="770DD283" w14:textId="77777777" w:rsidR="00B3022C" w:rsidRDefault="00B3022C" w:rsidP="00B3022C">
      <w:pPr>
        <w:pStyle w:val="Bodycopy"/>
        <w:numPr>
          <w:ilvl w:val="0"/>
          <w:numId w:val="60"/>
        </w:numPr>
      </w:pPr>
      <w:r>
        <w:t>The majority of the sample reported fair to excellent health. However, 53% indicated some level of reduced mood, whilst 87% reported experiencing worry related to walking or crossing roads.</w:t>
      </w:r>
    </w:p>
    <w:p w14:paraId="0948F296" w14:textId="6851D7A2" w:rsidR="00E806EA" w:rsidRPr="002C76E0" w:rsidRDefault="00B3022C" w:rsidP="00B3022C">
      <w:pPr>
        <w:pStyle w:val="Bodycopy"/>
        <w:numPr>
          <w:ilvl w:val="0"/>
          <w:numId w:val="60"/>
        </w:numPr>
      </w:pPr>
      <w:r>
        <w:t>Participants were asked about their level of support for a range of countermeasures. Raising community awareness regarding the safety impact of electric / hybrid vehicles and cyclists on pedestrians who are blind or have low vision was the most strongly supported countermeasure. This was followed by increasing the noise threshold of electric / hybrid vehicles.</w:t>
      </w:r>
    </w:p>
    <w:p w14:paraId="4E8F254E" w14:textId="2F59185C" w:rsidR="00E806EA" w:rsidRPr="00C3124E" w:rsidRDefault="003B2900" w:rsidP="00C3124E">
      <w:pPr>
        <w:pStyle w:val="Heading21"/>
      </w:pPr>
      <w:bookmarkStart w:id="10" w:name="_Toc527119517"/>
      <w:r w:rsidRPr="00C3124E">
        <w:t xml:space="preserve">CONCLUSIONS AND </w:t>
      </w:r>
      <w:r w:rsidR="00E806EA" w:rsidRPr="00C3124E">
        <w:t>RECOMMENDATIONS</w:t>
      </w:r>
      <w:bookmarkEnd w:id="10"/>
    </w:p>
    <w:p w14:paraId="6323B4D8" w14:textId="77777777" w:rsidR="00B3022C" w:rsidRDefault="00B3022C" w:rsidP="00B3022C">
      <w:pPr>
        <w:pStyle w:val="Bodycopy"/>
        <w:rPr>
          <w:lang w:val="en-GB"/>
        </w:rPr>
      </w:pPr>
      <w:r>
        <w:rPr>
          <w:lang w:val="en-GB"/>
        </w:rPr>
        <w:t xml:space="preserve">Based on the overall findings, it is clear that pedestrians who are blind or have low vision are at an increased risk when engaged in active travel such as walking. </w:t>
      </w:r>
    </w:p>
    <w:p w14:paraId="41D71BF7" w14:textId="6BDD9B55" w:rsidR="008C4FE7" w:rsidRDefault="00B3022C" w:rsidP="00B3022C">
      <w:pPr>
        <w:pStyle w:val="Bodycopy"/>
        <w:rPr>
          <w:lang w:val="en-GB"/>
        </w:rPr>
      </w:pPr>
      <w:r>
        <w:rPr>
          <w:lang w:val="en-GB"/>
        </w:rPr>
        <w:t>The study has identified that a significant proportion of respondents indicated having experienced collisions or near-collisions with both electric / hybrid vehicles and cyclists. This finding is of particular concern with the projected increase in the electric / hybrid vehicle fleet in Australia. Indeed, these vehicles are expected to form the bulk, if not all of the vehicle fleet, in the future. Given the significant positive impacts that active travel has on overall health and well-being, the importance of ensuring that pedestrians who are blind or have low vision are empowered to continue walking cannot be understated. In order to support continued mobility, the following Recommendations have been proposed:</w:t>
      </w:r>
    </w:p>
    <w:p w14:paraId="19BA7615" w14:textId="77777777" w:rsidR="00B3022C" w:rsidRPr="00E072E4" w:rsidRDefault="00B3022C" w:rsidP="00B3022C">
      <w:pPr>
        <w:pStyle w:val="Bodycopy"/>
        <w:rPr>
          <w:b/>
          <w:lang w:val="en-GB"/>
        </w:rPr>
      </w:pPr>
      <w:r w:rsidRPr="00E072E4">
        <w:rPr>
          <w:b/>
          <w:lang w:val="en-GB"/>
        </w:rPr>
        <w:t xml:space="preserve">Vehicle-based </w:t>
      </w:r>
      <w:r>
        <w:rPr>
          <w:b/>
          <w:lang w:val="en-GB"/>
        </w:rPr>
        <w:t>R</w:t>
      </w:r>
      <w:r w:rsidRPr="00E072E4">
        <w:rPr>
          <w:b/>
          <w:lang w:val="en-GB"/>
        </w:rPr>
        <w:t>ecommendations:</w:t>
      </w:r>
    </w:p>
    <w:p w14:paraId="2150BA07" w14:textId="77777777" w:rsidR="00B3022C" w:rsidRPr="00087328" w:rsidRDefault="00B3022C" w:rsidP="00B3022C">
      <w:pPr>
        <w:pStyle w:val="ListParagraph"/>
        <w:widowControl/>
        <w:numPr>
          <w:ilvl w:val="0"/>
          <w:numId w:val="55"/>
        </w:numPr>
        <w:autoSpaceDE/>
        <w:autoSpaceDN/>
        <w:spacing w:before="120" w:after="120"/>
        <w:rPr>
          <w:rFonts w:ascii="Arial" w:hAnsi="Arial" w:cs="Arial"/>
          <w:color w:val="000000" w:themeColor="text1"/>
          <w:sz w:val="24"/>
          <w:szCs w:val="24"/>
        </w:rPr>
      </w:pPr>
      <w:r w:rsidRPr="00087328">
        <w:rPr>
          <w:rFonts w:ascii="Arial" w:hAnsi="Arial" w:cs="Arial"/>
          <w:color w:val="000000" w:themeColor="text1"/>
          <w:sz w:val="24"/>
          <w:szCs w:val="24"/>
        </w:rPr>
        <w:t>Given Australia’s stated preference to harmonise vehicle safety standards with Europe, immediately</w:t>
      </w:r>
      <w:r>
        <w:rPr>
          <w:rFonts w:ascii="Arial" w:hAnsi="Arial" w:cs="Arial"/>
          <w:color w:val="000000" w:themeColor="text1"/>
          <w:sz w:val="24"/>
          <w:szCs w:val="24"/>
        </w:rPr>
        <w:t xml:space="preserve"> move to</w:t>
      </w:r>
      <w:r w:rsidRPr="00087328">
        <w:rPr>
          <w:rFonts w:ascii="Arial" w:hAnsi="Arial" w:cs="Arial"/>
          <w:color w:val="000000" w:themeColor="text1"/>
          <w:sz w:val="24"/>
          <w:szCs w:val="24"/>
        </w:rPr>
        <w:t xml:space="preserve"> adopt UN Regulation No 138-01 on the approval of </w:t>
      </w:r>
      <w:r w:rsidRPr="00087328">
        <w:rPr>
          <w:rFonts w:ascii="Arial" w:hAnsi="Arial" w:cs="Arial"/>
          <w:i/>
          <w:iCs/>
          <w:color w:val="000000" w:themeColor="text1"/>
          <w:sz w:val="24"/>
          <w:szCs w:val="24"/>
        </w:rPr>
        <w:t>Quiet Road Transportation Vehicles</w:t>
      </w:r>
      <w:r w:rsidRPr="00087328">
        <w:rPr>
          <w:rFonts w:ascii="Arial" w:hAnsi="Arial" w:cs="Arial"/>
          <w:color w:val="000000" w:themeColor="text1"/>
          <w:sz w:val="24"/>
          <w:szCs w:val="24"/>
        </w:rPr>
        <w:t xml:space="preserve"> (QRTV)</w:t>
      </w:r>
      <w:r>
        <w:rPr>
          <w:rFonts w:ascii="Arial" w:hAnsi="Arial" w:cs="Arial"/>
          <w:color w:val="000000" w:themeColor="text1"/>
          <w:sz w:val="24"/>
          <w:szCs w:val="24"/>
        </w:rPr>
        <w:t xml:space="preserve">. This will </w:t>
      </w:r>
      <w:r w:rsidRPr="00087328">
        <w:rPr>
          <w:rFonts w:ascii="Arial" w:hAnsi="Arial" w:cs="Arial"/>
          <w:color w:val="000000" w:themeColor="text1"/>
          <w:sz w:val="24"/>
          <w:szCs w:val="24"/>
        </w:rPr>
        <w:t xml:space="preserve">ensure fitment </w:t>
      </w:r>
      <w:r>
        <w:rPr>
          <w:rFonts w:ascii="Arial" w:hAnsi="Arial" w:cs="Arial"/>
          <w:color w:val="000000" w:themeColor="text1"/>
          <w:sz w:val="24"/>
          <w:szCs w:val="24"/>
        </w:rPr>
        <w:t xml:space="preserve">and activation </w:t>
      </w:r>
      <w:r w:rsidRPr="00087328">
        <w:rPr>
          <w:rFonts w:ascii="Arial" w:hAnsi="Arial" w:cs="Arial"/>
          <w:color w:val="000000" w:themeColor="text1"/>
          <w:sz w:val="24"/>
          <w:szCs w:val="24"/>
        </w:rPr>
        <w:t xml:space="preserve">of an </w:t>
      </w:r>
      <w:r w:rsidRPr="00087328">
        <w:rPr>
          <w:rFonts w:ascii="Arial" w:hAnsi="Arial" w:cs="Arial"/>
          <w:i/>
          <w:iCs/>
          <w:color w:val="000000" w:themeColor="text1"/>
          <w:sz w:val="24"/>
          <w:szCs w:val="24"/>
        </w:rPr>
        <w:t>Acoustic Vehicle Alerting System (AVAS)</w:t>
      </w:r>
      <w:r w:rsidRPr="00087328">
        <w:rPr>
          <w:rFonts w:ascii="Arial" w:hAnsi="Arial" w:cs="Arial"/>
          <w:color w:val="000000" w:themeColor="text1"/>
          <w:sz w:val="24"/>
          <w:szCs w:val="24"/>
        </w:rPr>
        <w:t xml:space="preserve"> on all hybrid and electric vehicles</w:t>
      </w:r>
      <w:r>
        <w:rPr>
          <w:rFonts w:ascii="Arial" w:hAnsi="Arial" w:cs="Arial"/>
          <w:color w:val="000000" w:themeColor="text1"/>
          <w:sz w:val="24"/>
          <w:szCs w:val="24"/>
        </w:rPr>
        <w:t xml:space="preserve"> when travelling at low speed</w:t>
      </w:r>
      <w:r w:rsidRPr="00087328">
        <w:rPr>
          <w:rFonts w:ascii="Arial" w:hAnsi="Arial" w:cs="Arial"/>
          <w:color w:val="000000" w:themeColor="text1"/>
          <w:sz w:val="24"/>
          <w:szCs w:val="24"/>
        </w:rPr>
        <w:t>.</w:t>
      </w:r>
    </w:p>
    <w:p w14:paraId="30FD7370" w14:textId="77777777" w:rsidR="00B3022C" w:rsidRPr="00087328" w:rsidRDefault="00B3022C" w:rsidP="00B3022C">
      <w:pPr>
        <w:pStyle w:val="ListParagraph"/>
        <w:widowControl/>
        <w:numPr>
          <w:ilvl w:val="0"/>
          <w:numId w:val="55"/>
        </w:numPr>
        <w:autoSpaceDE/>
        <w:autoSpaceDN/>
        <w:spacing w:before="120" w:after="120"/>
        <w:rPr>
          <w:rFonts w:ascii="Arial" w:hAnsi="Arial" w:cs="Arial"/>
          <w:color w:val="000000" w:themeColor="text1"/>
          <w:sz w:val="24"/>
          <w:szCs w:val="24"/>
        </w:rPr>
      </w:pPr>
      <w:r w:rsidRPr="00087328">
        <w:rPr>
          <w:rFonts w:ascii="Arial" w:hAnsi="Arial" w:cs="Arial"/>
          <w:color w:val="000000" w:themeColor="text1"/>
          <w:sz w:val="24"/>
          <w:szCs w:val="24"/>
        </w:rPr>
        <w:lastRenderedPageBreak/>
        <w:t>Promote the Regulation and accelerated uptake of advanced driver assistance systems (ADAS), including Auto Emergency Braking (AEB), Collision Evade Assist, and collision-warning systems using radar, lidar and DSRC-based detection systems.</w:t>
      </w:r>
    </w:p>
    <w:p w14:paraId="064261D0" w14:textId="77777777" w:rsidR="00B3022C" w:rsidRPr="002F78F4" w:rsidRDefault="00B3022C" w:rsidP="00B3022C">
      <w:pPr>
        <w:pStyle w:val="ListParagraph"/>
        <w:widowControl/>
        <w:numPr>
          <w:ilvl w:val="0"/>
          <w:numId w:val="55"/>
        </w:numPr>
        <w:autoSpaceDE/>
        <w:autoSpaceDN/>
        <w:spacing w:before="120" w:after="120"/>
        <w:rPr>
          <w:rFonts w:ascii="Arial" w:hAnsi="Arial" w:cs="Arial"/>
          <w:sz w:val="24"/>
          <w:szCs w:val="24"/>
        </w:rPr>
      </w:pPr>
      <w:r w:rsidRPr="00087328">
        <w:rPr>
          <w:rFonts w:ascii="Arial" w:hAnsi="Arial" w:cs="Arial"/>
          <w:sz w:val="24"/>
          <w:szCs w:val="24"/>
        </w:rPr>
        <w:t>Explore the use of vehicle-to-pedestrian warning based systems, including DSRC technologies, which provide early warning of vulnerable pedestrians to vehicle drivers.</w:t>
      </w:r>
    </w:p>
    <w:p w14:paraId="3BAF1F09" w14:textId="77777777" w:rsidR="00B3022C" w:rsidRPr="00E072E4" w:rsidRDefault="00B3022C" w:rsidP="00B3022C">
      <w:pPr>
        <w:spacing w:before="120"/>
        <w:rPr>
          <w:rFonts w:ascii="Arial" w:hAnsi="Arial" w:cs="Arial"/>
          <w:b/>
        </w:rPr>
      </w:pPr>
      <w:r w:rsidRPr="00E072E4">
        <w:rPr>
          <w:rFonts w:ascii="Arial" w:hAnsi="Arial" w:cs="Arial"/>
          <w:b/>
        </w:rPr>
        <w:t xml:space="preserve">Infrastructure-based </w:t>
      </w:r>
      <w:r>
        <w:rPr>
          <w:rFonts w:ascii="Arial" w:hAnsi="Arial" w:cs="Arial"/>
          <w:b/>
        </w:rPr>
        <w:t>R</w:t>
      </w:r>
      <w:r w:rsidRPr="00E072E4">
        <w:rPr>
          <w:rFonts w:ascii="Arial" w:hAnsi="Arial" w:cs="Arial"/>
          <w:b/>
        </w:rPr>
        <w:t>ecommendations:</w:t>
      </w:r>
    </w:p>
    <w:p w14:paraId="48467822" w14:textId="77777777" w:rsidR="00B3022C" w:rsidRPr="00087328" w:rsidRDefault="00B3022C" w:rsidP="00B3022C">
      <w:pPr>
        <w:pStyle w:val="ListParagraph"/>
        <w:widowControl/>
        <w:numPr>
          <w:ilvl w:val="0"/>
          <w:numId w:val="56"/>
        </w:numPr>
        <w:autoSpaceDE/>
        <w:autoSpaceDN/>
        <w:spacing w:before="120" w:after="120"/>
        <w:rPr>
          <w:rFonts w:ascii="Arial" w:hAnsi="Arial" w:cs="Arial"/>
          <w:sz w:val="24"/>
          <w:szCs w:val="24"/>
        </w:rPr>
      </w:pPr>
      <w:r w:rsidRPr="00087328">
        <w:rPr>
          <w:rFonts w:ascii="Arial" w:hAnsi="Arial" w:cs="Arial"/>
          <w:sz w:val="24"/>
          <w:szCs w:val="24"/>
        </w:rPr>
        <w:t>Provide extended pedestrian crossing times at signalised intersections, and ensure all signalised intersections include audio-tactile pedestrian push button assemblies</w:t>
      </w:r>
      <w:r>
        <w:rPr>
          <w:rFonts w:ascii="Arial" w:hAnsi="Arial" w:cs="Arial"/>
          <w:sz w:val="24"/>
          <w:szCs w:val="24"/>
        </w:rPr>
        <w:t>.</w:t>
      </w:r>
    </w:p>
    <w:p w14:paraId="527B7E5A" w14:textId="77777777" w:rsidR="00B3022C" w:rsidRPr="00087328" w:rsidRDefault="00B3022C" w:rsidP="00B3022C">
      <w:pPr>
        <w:pStyle w:val="ListParagraph"/>
        <w:widowControl/>
        <w:numPr>
          <w:ilvl w:val="0"/>
          <w:numId w:val="56"/>
        </w:numPr>
        <w:autoSpaceDE/>
        <w:autoSpaceDN/>
        <w:spacing w:before="120" w:after="120"/>
        <w:rPr>
          <w:rFonts w:ascii="Arial" w:hAnsi="Arial" w:cs="Arial"/>
          <w:sz w:val="24"/>
          <w:szCs w:val="24"/>
        </w:rPr>
      </w:pPr>
      <w:r w:rsidRPr="00087328">
        <w:rPr>
          <w:rFonts w:ascii="Arial" w:hAnsi="Arial" w:cs="Arial"/>
          <w:sz w:val="24"/>
          <w:szCs w:val="24"/>
        </w:rPr>
        <w:t>Provide for controlled pedestrian crossings in high pedestrian areas, and those with high density for pedestrians who are blind or have low vision.</w:t>
      </w:r>
    </w:p>
    <w:p w14:paraId="66AB1FE7" w14:textId="77777777" w:rsidR="00B3022C" w:rsidRPr="00087328" w:rsidRDefault="00B3022C" w:rsidP="00B3022C">
      <w:pPr>
        <w:pStyle w:val="ListParagraph"/>
        <w:widowControl/>
        <w:numPr>
          <w:ilvl w:val="0"/>
          <w:numId w:val="56"/>
        </w:numPr>
        <w:autoSpaceDE/>
        <w:autoSpaceDN/>
        <w:spacing w:before="120" w:after="120"/>
        <w:rPr>
          <w:rFonts w:ascii="Arial" w:hAnsi="Arial" w:cs="Arial"/>
          <w:sz w:val="24"/>
          <w:szCs w:val="24"/>
        </w:rPr>
      </w:pPr>
      <w:r w:rsidRPr="00087328">
        <w:rPr>
          <w:rFonts w:ascii="Arial" w:hAnsi="Arial" w:cs="Arial"/>
          <w:sz w:val="24"/>
          <w:szCs w:val="24"/>
        </w:rPr>
        <w:t>Provide directional and warning Tactile Ground Surface Indicators (TGSIs) to assist pedestrians who are blind and have low vision in crossing the road safely.</w:t>
      </w:r>
    </w:p>
    <w:p w14:paraId="4DF3DF9F" w14:textId="77777777" w:rsidR="00B3022C" w:rsidRPr="00087328" w:rsidRDefault="00B3022C" w:rsidP="00B3022C">
      <w:pPr>
        <w:pStyle w:val="ListParagraph"/>
        <w:widowControl/>
        <w:numPr>
          <w:ilvl w:val="0"/>
          <w:numId w:val="56"/>
        </w:numPr>
        <w:autoSpaceDE/>
        <w:autoSpaceDN/>
        <w:spacing w:before="120" w:after="120"/>
        <w:rPr>
          <w:rFonts w:ascii="Arial" w:hAnsi="Arial" w:cs="Arial"/>
          <w:sz w:val="24"/>
          <w:szCs w:val="24"/>
        </w:rPr>
      </w:pPr>
      <w:r w:rsidRPr="00087328">
        <w:rPr>
          <w:rFonts w:ascii="Arial" w:hAnsi="Arial" w:cs="Arial"/>
          <w:sz w:val="24"/>
          <w:szCs w:val="24"/>
        </w:rPr>
        <w:t xml:space="preserve">Road authorities </w:t>
      </w:r>
      <w:r>
        <w:rPr>
          <w:rFonts w:ascii="Arial" w:hAnsi="Arial" w:cs="Arial"/>
          <w:sz w:val="24"/>
          <w:szCs w:val="24"/>
        </w:rPr>
        <w:t xml:space="preserve">ought </w:t>
      </w:r>
      <w:r w:rsidRPr="00087328">
        <w:rPr>
          <w:rFonts w:ascii="Arial" w:hAnsi="Arial" w:cs="Arial"/>
          <w:sz w:val="24"/>
          <w:szCs w:val="24"/>
        </w:rPr>
        <w:t>to consider</w:t>
      </w:r>
      <w:r>
        <w:rPr>
          <w:rFonts w:ascii="Arial" w:hAnsi="Arial" w:cs="Arial"/>
          <w:sz w:val="24"/>
          <w:szCs w:val="24"/>
        </w:rPr>
        <w:t xml:space="preserve"> retrofitting</w:t>
      </w:r>
      <w:r w:rsidRPr="00087328">
        <w:rPr>
          <w:rFonts w:ascii="Arial" w:hAnsi="Arial" w:cs="Arial"/>
          <w:sz w:val="24"/>
          <w:szCs w:val="24"/>
        </w:rPr>
        <w:t xml:space="preserve"> safety improvements such as raised platforms and lower speeds at roundabouts and turn slip-lanes, as these present unique difficulties for pedestrians who are blind or have low vision.</w:t>
      </w:r>
    </w:p>
    <w:p w14:paraId="1FD6B686" w14:textId="77777777" w:rsidR="00B3022C" w:rsidRPr="00087328" w:rsidRDefault="00B3022C" w:rsidP="00B3022C">
      <w:pPr>
        <w:pStyle w:val="ListParagraph"/>
        <w:widowControl/>
        <w:numPr>
          <w:ilvl w:val="0"/>
          <w:numId w:val="56"/>
        </w:numPr>
        <w:autoSpaceDE/>
        <w:autoSpaceDN/>
        <w:spacing w:before="120" w:after="120"/>
        <w:rPr>
          <w:rFonts w:ascii="Arial" w:hAnsi="Arial" w:cs="Arial"/>
          <w:sz w:val="24"/>
          <w:szCs w:val="24"/>
        </w:rPr>
      </w:pPr>
      <w:r w:rsidRPr="00087328">
        <w:rPr>
          <w:rFonts w:ascii="Arial" w:hAnsi="Arial" w:cs="Arial"/>
          <w:sz w:val="24"/>
          <w:szCs w:val="24"/>
        </w:rPr>
        <w:t xml:space="preserve">Road authorities </w:t>
      </w:r>
      <w:r>
        <w:rPr>
          <w:rFonts w:ascii="Arial" w:hAnsi="Arial" w:cs="Arial"/>
          <w:sz w:val="24"/>
          <w:szCs w:val="24"/>
        </w:rPr>
        <w:t xml:space="preserve">need to </w:t>
      </w:r>
      <w:r w:rsidRPr="00087328">
        <w:rPr>
          <w:rFonts w:ascii="Arial" w:hAnsi="Arial" w:cs="Arial"/>
          <w:sz w:val="24"/>
          <w:szCs w:val="24"/>
        </w:rPr>
        <w:t>ensure alignment of path landings to ensure ease of crossing roads in a straight-line insofar as possible.</w:t>
      </w:r>
    </w:p>
    <w:p w14:paraId="0B24EB67" w14:textId="77777777" w:rsidR="00B3022C" w:rsidRDefault="00B3022C" w:rsidP="00B3022C">
      <w:pPr>
        <w:pStyle w:val="ListParagraph"/>
        <w:widowControl/>
        <w:numPr>
          <w:ilvl w:val="0"/>
          <w:numId w:val="56"/>
        </w:numPr>
        <w:autoSpaceDE/>
        <w:autoSpaceDN/>
        <w:spacing w:before="120" w:after="120"/>
        <w:rPr>
          <w:rFonts w:ascii="Arial" w:hAnsi="Arial" w:cs="Arial"/>
          <w:sz w:val="24"/>
          <w:szCs w:val="24"/>
        </w:rPr>
      </w:pPr>
      <w:r w:rsidRPr="00087328">
        <w:rPr>
          <w:rFonts w:ascii="Arial" w:hAnsi="Arial" w:cs="Arial"/>
          <w:sz w:val="24"/>
          <w:szCs w:val="24"/>
        </w:rPr>
        <w:t xml:space="preserve">Promote the retrofitting of road infrastructure features outlined in </w:t>
      </w:r>
      <w:r w:rsidRPr="00087328">
        <w:rPr>
          <w:rFonts w:ascii="Arial" w:hAnsi="Arial" w:cs="Arial"/>
          <w:i/>
          <w:iCs/>
          <w:sz w:val="24"/>
          <w:szCs w:val="24"/>
        </w:rPr>
        <w:t xml:space="preserve">Accessibility Guidelines </w:t>
      </w:r>
      <w:r w:rsidRPr="00087328">
        <w:rPr>
          <w:rFonts w:ascii="Arial" w:hAnsi="Arial" w:cs="Arial"/>
          <w:sz w:val="24"/>
          <w:szCs w:val="24"/>
        </w:rPr>
        <w:t>in locations found not to comply (see for example, VicRoads Traffic Engineering Manual, Volume 3 – Additional Network Standards and Guidelines: Accessibility (DDA) Guidelines, 2017).</w:t>
      </w:r>
    </w:p>
    <w:p w14:paraId="22679527" w14:textId="77777777" w:rsidR="00B3022C" w:rsidRPr="00E072E4" w:rsidRDefault="00B3022C" w:rsidP="00B3022C">
      <w:pPr>
        <w:spacing w:before="120"/>
        <w:rPr>
          <w:rFonts w:ascii="Arial" w:hAnsi="Arial" w:cs="Arial"/>
          <w:b/>
        </w:rPr>
      </w:pPr>
      <w:r w:rsidRPr="00E072E4">
        <w:rPr>
          <w:rFonts w:ascii="Arial" w:hAnsi="Arial" w:cs="Arial"/>
          <w:b/>
        </w:rPr>
        <w:t xml:space="preserve">Road-user behaviour </w:t>
      </w:r>
      <w:r>
        <w:rPr>
          <w:rFonts w:ascii="Arial" w:hAnsi="Arial" w:cs="Arial"/>
          <w:b/>
        </w:rPr>
        <w:t>R</w:t>
      </w:r>
      <w:r w:rsidRPr="00E072E4">
        <w:rPr>
          <w:rFonts w:ascii="Arial" w:hAnsi="Arial" w:cs="Arial"/>
          <w:b/>
        </w:rPr>
        <w:t>ecommendations:</w:t>
      </w:r>
    </w:p>
    <w:p w14:paraId="7AD1BEA0" w14:textId="77777777" w:rsidR="00B3022C" w:rsidRPr="00087328" w:rsidRDefault="00B3022C" w:rsidP="00B3022C">
      <w:pPr>
        <w:pStyle w:val="ListParagraph"/>
        <w:widowControl/>
        <w:numPr>
          <w:ilvl w:val="0"/>
          <w:numId w:val="57"/>
        </w:numPr>
        <w:autoSpaceDE/>
        <w:autoSpaceDN/>
        <w:spacing w:before="120" w:after="120"/>
        <w:rPr>
          <w:rFonts w:ascii="Arial" w:hAnsi="Arial" w:cs="Arial"/>
          <w:sz w:val="24"/>
          <w:szCs w:val="24"/>
        </w:rPr>
      </w:pPr>
      <w:r w:rsidRPr="00087328">
        <w:rPr>
          <w:rFonts w:ascii="Arial" w:hAnsi="Arial" w:cs="Arial"/>
          <w:sz w:val="24"/>
          <w:szCs w:val="24"/>
        </w:rPr>
        <w:t>Conduct an activity mapping study of a sample of people who are blind or have low vision using wearable technologies to identify common travel patterns and locations, in order to identify safety improvements.</w:t>
      </w:r>
    </w:p>
    <w:p w14:paraId="5B8AE893" w14:textId="77777777" w:rsidR="00B3022C" w:rsidRDefault="00B3022C" w:rsidP="00B3022C">
      <w:pPr>
        <w:pStyle w:val="ListParagraph"/>
        <w:widowControl/>
        <w:numPr>
          <w:ilvl w:val="0"/>
          <w:numId w:val="57"/>
        </w:numPr>
        <w:autoSpaceDE/>
        <w:autoSpaceDN/>
        <w:spacing w:before="120" w:after="120"/>
        <w:rPr>
          <w:rFonts w:ascii="Arial" w:hAnsi="Arial" w:cs="Arial"/>
          <w:sz w:val="24"/>
          <w:szCs w:val="24"/>
        </w:rPr>
      </w:pPr>
      <w:r w:rsidRPr="00087328">
        <w:rPr>
          <w:rFonts w:ascii="Arial" w:hAnsi="Arial" w:cs="Arial"/>
          <w:sz w:val="24"/>
          <w:szCs w:val="24"/>
        </w:rPr>
        <w:t>Conduct a large-scale education program across multiple channels (i.e., print, radio, social media) highlighting the need for vehicle drivers to demonstrate safe road use behaviours when interacting with pedestrians.</w:t>
      </w:r>
    </w:p>
    <w:p w14:paraId="346F60E5" w14:textId="26406BB0" w:rsidR="00B3022C" w:rsidRPr="00B3022C" w:rsidRDefault="00B3022C" w:rsidP="00B3022C">
      <w:pPr>
        <w:pStyle w:val="ListParagraph"/>
        <w:widowControl/>
        <w:numPr>
          <w:ilvl w:val="0"/>
          <w:numId w:val="57"/>
        </w:numPr>
        <w:autoSpaceDE/>
        <w:autoSpaceDN/>
        <w:spacing w:before="120" w:after="120"/>
        <w:rPr>
          <w:rFonts w:ascii="Arial" w:hAnsi="Arial" w:cs="Arial"/>
          <w:sz w:val="24"/>
          <w:szCs w:val="24"/>
        </w:rPr>
      </w:pPr>
      <w:r w:rsidRPr="004C18B9">
        <w:rPr>
          <w:rFonts w:ascii="Arial" w:hAnsi="Arial" w:cs="Arial"/>
          <w:sz w:val="24"/>
          <w:szCs w:val="24"/>
        </w:rPr>
        <w:t xml:space="preserve">Introduce a practical component into Orientation and Mobility training to assist people who are blind or have low vision to recognise the unique sounds of </w:t>
      </w:r>
      <w:r>
        <w:rPr>
          <w:rFonts w:ascii="Arial" w:hAnsi="Arial" w:cs="Arial"/>
          <w:sz w:val="24"/>
          <w:szCs w:val="24"/>
        </w:rPr>
        <w:t>electric</w:t>
      </w:r>
      <w:r w:rsidRPr="004C18B9">
        <w:rPr>
          <w:rFonts w:ascii="Arial" w:hAnsi="Arial" w:cs="Arial"/>
          <w:sz w:val="24"/>
          <w:szCs w:val="24"/>
        </w:rPr>
        <w:t xml:space="preserve"> and </w:t>
      </w:r>
      <w:r>
        <w:rPr>
          <w:rFonts w:ascii="Arial" w:hAnsi="Arial" w:cs="Arial"/>
          <w:sz w:val="24"/>
          <w:szCs w:val="24"/>
        </w:rPr>
        <w:t>hybrid</w:t>
      </w:r>
      <w:r w:rsidRPr="004C18B9">
        <w:rPr>
          <w:rFonts w:ascii="Arial" w:hAnsi="Arial" w:cs="Arial"/>
          <w:sz w:val="24"/>
          <w:szCs w:val="24"/>
        </w:rPr>
        <w:t xml:space="preserve"> vehicles.</w:t>
      </w:r>
    </w:p>
    <w:p w14:paraId="2FE50F74" w14:textId="77777777" w:rsidR="00B3022C" w:rsidRPr="008C4FE7" w:rsidRDefault="00B3022C" w:rsidP="00B3022C">
      <w:pPr>
        <w:spacing w:before="120"/>
        <w:rPr>
          <w:rFonts w:ascii="Arial" w:hAnsi="Arial" w:cs="Arial"/>
        </w:rPr>
      </w:pPr>
      <w:r w:rsidRPr="00E072E4">
        <w:rPr>
          <w:rFonts w:ascii="Arial" w:hAnsi="Arial" w:cs="Arial"/>
          <w:b/>
        </w:rPr>
        <w:t xml:space="preserve">Broader community-based </w:t>
      </w:r>
      <w:r>
        <w:rPr>
          <w:rFonts w:ascii="Arial" w:hAnsi="Arial" w:cs="Arial"/>
          <w:b/>
        </w:rPr>
        <w:t>R</w:t>
      </w:r>
      <w:r w:rsidRPr="00E072E4">
        <w:rPr>
          <w:rFonts w:ascii="Arial" w:hAnsi="Arial" w:cs="Arial"/>
          <w:b/>
        </w:rPr>
        <w:t>ecommendations:</w:t>
      </w:r>
    </w:p>
    <w:p w14:paraId="018E9BF4" w14:textId="77777777" w:rsidR="00B3022C" w:rsidRDefault="00B3022C" w:rsidP="00B3022C">
      <w:pPr>
        <w:pStyle w:val="ListParagraph"/>
        <w:widowControl/>
        <w:numPr>
          <w:ilvl w:val="0"/>
          <w:numId w:val="57"/>
        </w:numPr>
        <w:autoSpaceDE/>
        <w:autoSpaceDN/>
        <w:spacing w:before="120" w:after="120"/>
        <w:rPr>
          <w:rFonts w:ascii="Arial" w:hAnsi="Arial" w:cs="Arial"/>
          <w:sz w:val="24"/>
          <w:szCs w:val="24"/>
        </w:rPr>
      </w:pPr>
      <w:r>
        <w:rPr>
          <w:rFonts w:ascii="Arial" w:hAnsi="Arial" w:cs="Arial"/>
          <w:sz w:val="24"/>
          <w:szCs w:val="24"/>
        </w:rPr>
        <w:t>Increase community awareness via education of the safety risks experienced by pedestrians who are blind or have low vision. It is important to highlight the road user needs of pedestrians who are blind or have low vision.</w:t>
      </w:r>
    </w:p>
    <w:p w14:paraId="570185B4" w14:textId="77777777" w:rsidR="00B3022C" w:rsidRPr="005A6CBA" w:rsidRDefault="00B3022C" w:rsidP="00B3022C">
      <w:pPr>
        <w:pStyle w:val="Bodycopy"/>
        <w:numPr>
          <w:ilvl w:val="0"/>
          <w:numId w:val="57"/>
        </w:numPr>
        <w:rPr>
          <w:lang w:val="en-GB"/>
        </w:rPr>
      </w:pPr>
      <w:r>
        <w:rPr>
          <w:szCs w:val="24"/>
        </w:rPr>
        <w:t>Develop psychological support-based networks for people who are blind or have low vision as part of continuing to promote active living and mobility.</w:t>
      </w:r>
    </w:p>
    <w:p w14:paraId="60111E01" w14:textId="70732EB8" w:rsidR="00F871B8" w:rsidRPr="008C4FE7" w:rsidRDefault="00B3022C" w:rsidP="00B3022C">
      <w:pPr>
        <w:pStyle w:val="Bodycopy"/>
        <w:numPr>
          <w:ilvl w:val="0"/>
          <w:numId w:val="57"/>
        </w:numPr>
        <w:rPr>
          <w:lang w:val="en-GB"/>
        </w:rPr>
      </w:pPr>
      <w:r>
        <w:rPr>
          <w:szCs w:val="24"/>
        </w:rPr>
        <w:t xml:space="preserve">Ensure public transport operators, including train and bus operators, provide appropriate supporting infrastructure at pick-up / drop-off points to facilitate the </w:t>
      </w:r>
      <w:r>
        <w:rPr>
          <w:szCs w:val="24"/>
        </w:rPr>
        <w:lastRenderedPageBreak/>
        <w:t>safe use by pedestrians who are blind or have low vision. This is especially important for electric / hybrid buses and future driverless train networks.</w:t>
      </w:r>
    </w:p>
    <w:p w14:paraId="08153277" w14:textId="5950A83A" w:rsidR="00FF5A91" w:rsidRPr="00AD34DA" w:rsidRDefault="00FF5A91" w:rsidP="00AD34DA">
      <w:pPr>
        <w:pStyle w:val="Bodycopy"/>
        <w:numPr>
          <w:ilvl w:val="0"/>
          <w:numId w:val="57"/>
        </w:numPr>
        <w:spacing w:after="0"/>
        <w:rPr>
          <w:b/>
          <w:color w:val="000000" w:themeColor="text1"/>
          <w:sz w:val="32"/>
          <w:szCs w:val="32"/>
        </w:rPr>
      </w:pPr>
      <w:r w:rsidRPr="00AD34DA">
        <w:rPr>
          <w:caps/>
        </w:rPr>
        <w:br w:type="page"/>
      </w:r>
    </w:p>
    <w:p w14:paraId="5CC447CE" w14:textId="6683E586" w:rsidR="004314A0" w:rsidRDefault="0044511C" w:rsidP="00A23BC7">
      <w:pPr>
        <w:pStyle w:val="Heading11"/>
        <w:outlineLvl w:val="0"/>
        <w:rPr>
          <w:caps w:val="0"/>
          <w:lang w:val="en-GB"/>
        </w:rPr>
      </w:pPr>
      <w:bookmarkStart w:id="11" w:name="_Toc527119518"/>
      <w:r>
        <w:rPr>
          <w:caps w:val="0"/>
          <w:lang w:val="en-GB"/>
        </w:rPr>
        <w:lastRenderedPageBreak/>
        <w:t>1.0</w:t>
      </w:r>
      <w:r w:rsidR="002220C3">
        <w:rPr>
          <w:caps w:val="0"/>
          <w:lang w:val="en-GB"/>
        </w:rPr>
        <w:t xml:space="preserve"> </w:t>
      </w:r>
      <w:r w:rsidR="0033401B">
        <w:rPr>
          <w:caps w:val="0"/>
          <w:lang w:val="en-GB"/>
        </w:rPr>
        <w:t>INTRODUCTION</w:t>
      </w:r>
      <w:bookmarkEnd w:id="11"/>
    </w:p>
    <w:p w14:paraId="040865A4" w14:textId="14C2A3B2" w:rsidR="00F974F6" w:rsidRPr="00C871BC" w:rsidRDefault="0044511C" w:rsidP="00C871BC">
      <w:pPr>
        <w:pStyle w:val="Heading21"/>
      </w:pPr>
      <w:bookmarkStart w:id="12" w:name="_Toc527119519"/>
      <w:r w:rsidRPr="00C871BC">
        <w:t>1.1</w:t>
      </w:r>
      <w:r w:rsidR="002220C3" w:rsidRPr="00C871BC">
        <w:t xml:space="preserve"> </w:t>
      </w:r>
      <w:r w:rsidR="0033401B" w:rsidRPr="00C871BC">
        <w:t>BACKGROUND OVERVIEW</w:t>
      </w:r>
      <w:bookmarkEnd w:id="12"/>
    </w:p>
    <w:p w14:paraId="5C19FED0" w14:textId="77777777" w:rsidR="00B3022C" w:rsidRDefault="00B3022C" w:rsidP="00B3022C">
      <w:pPr>
        <w:pStyle w:val="Bodycopy"/>
      </w:pPr>
      <w:r>
        <w:t xml:space="preserve">According to the World Health Organisation </w:t>
      </w:r>
      <w:r>
        <w:fldChar w:fldCharType="begin"/>
      </w:r>
      <w:r>
        <w:instrText xml:space="preserve"> ADDIN EN.CITE &lt;EndNote&gt;&lt;Cite&gt;&lt;Author&gt;WHO&lt;/Author&gt;&lt;Year&gt;2017&lt;/Year&gt;&lt;RecNum&gt;1&lt;/RecNum&gt;&lt;DisplayText&gt;(WHO, 2017)&lt;/DisplayText&gt;&lt;record&gt;&lt;rec-number&gt;1&lt;/rec-number&gt;&lt;foreign-keys&gt;&lt;key app="EN" db-id="sdt5e2weadf259ewtz5xre9mftz29205dvse" timestamp="1513682503"&gt;1&lt;/key&gt;&lt;/foreign-keys&gt;&lt;ref-type name="Web Page"&gt;12&lt;/ref-type&gt;&lt;contributors&gt;&lt;authors&gt;&lt;author&gt;WHO&lt;/author&gt;&lt;/authors&gt;&lt;/contributors&gt;&lt;titles&gt;&lt;title&gt;Vision impairment and blindness&lt;/title&gt;&lt;secondary-title&gt;Fact Sheet&lt;/secondary-title&gt;&lt;/titles&gt;&lt;volume&gt;2017&lt;/volume&gt;&lt;number&gt;19th December 2017&lt;/number&gt;&lt;dates&gt;&lt;year&gt;2017&lt;/year&gt;&lt;pub-dates&gt;&lt;date&gt;October 2017&lt;/date&gt;&lt;/pub-dates&gt;&lt;/dates&gt;&lt;pub-location&gt;World Health Oranization&lt;/pub-location&gt;&lt;publisher&gt;World Health Organization&lt;/publisher&gt;&lt;urls&gt;&lt;related-urls&gt;&lt;url&gt;http://www.who.int/mediacentre/factsheets/fs282/en/&lt;/url&gt;&lt;/related-urls&gt;&lt;/urls&gt;&lt;/record&gt;&lt;/Cite&gt;&lt;/EndNote&gt;</w:instrText>
      </w:r>
      <w:r>
        <w:fldChar w:fldCharType="separate"/>
      </w:r>
      <w:r>
        <w:rPr>
          <w:noProof/>
        </w:rPr>
        <w:t>(WHO, 2017)</w:t>
      </w:r>
      <w:r>
        <w:fldChar w:fldCharType="end"/>
      </w:r>
      <w:r>
        <w:t>, there are an estimated 253 million people who live with vision loss, 36 million who are blind and 217 million who have moderate to severe vision loss. In Australia more specifically, statistics indicate that there are over 380,000 people who are currently blind or have low vision (</w:t>
      </w:r>
      <w:r w:rsidRPr="00D453C0">
        <w:t>Vision Australia, 2016</w:t>
      </w:r>
      <w:r>
        <w:t xml:space="preserve">). The annual economic cost attributable to blindness and vision loss has been estimated to be AUD$16 billion, with additional social and personal costs needing to be considered </w:t>
      </w:r>
      <w:r>
        <w:fldChar w:fldCharType="begin"/>
      </w:r>
      <w:r>
        <w:instrText xml:space="preserve"> ADDIN EN.CITE &lt;EndNote&gt;&lt;Cite&gt;&lt;Author&gt;Tong&lt;/Author&gt;&lt;Year&gt;2015&lt;/Year&gt;&lt;RecNum&gt;2&lt;/RecNum&gt;&lt;DisplayText&gt;(Tong, Duff, Mullen, &amp;amp; O’Neill, 2015)&lt;/DisplayText&gt;&lt;record&gt;&lt;rec-number&gt;2&lt;/rec-number&gt;&lt;foreign-keys&gt;&lt;key app="EN" db-id="sdt5e2weadf259ewtz5xre9mftz29205dvse" timestamp="1513683188"&gt;2&lt;/key&gt;&lt;/foreign-keys&gt;&lt;ref-type name="Report"&gt;27&lt;/ref-type&gt;&lt;contributors&gt;&lt;authors&gt;&lt;author&gt;Tong, B. A.&lt;/author&gt;&lt;author&gt;Duff, G.&lt;/author&gt;&lt;author&gt;Mullen, G.&lt;/author&gt;&lt;author&gt;O’Neill, M.&lt;/author&gt;&lt;/authors&gt;&lt;secondary-authors&gt;&lt;author&gt;Vision 2020 Australia&lt;/author&gt;&lt;author&gt;National Disability Services&lt;/author&gt;&lt;author&gt;Australian Blindness Forum&lt;/author&gt;&lt;/secondary-authors&gt;&lt;/contributors&gt;&lt;titles&gt;&lt;title&gt;A snapshot of blindness and low vision services in Australia&lt;/title&gt;&lt;/titles&gt;&lt;dates&gt;&lt;year&gt;2015&lt;/year&gt;&lt;/dates&gt;&lt;pub-location&gt;Sydney&lt;/pub-location&gt;&lt;urls&gt;&lt;related-urls&gt;&lt;url&gt;http://www.vision2020australia.org.au/uploads/resource/143/A-snapshot-of-blindness-and-low-vision-services-in-Australia-1.pdf&lt;/url&gt;&lt;/related-urls&gt;&lt;/urls&gt;&lt;/record&gt;&lt;/Cite&gt;&lt;/EndNote&gt;</w:instrText>
      </w:r>
      <w:r>
        <w:fldChar w:fldCharType="separate"/>
      </w:r>
      <w:r>
        <w:rPr>
          <w:noProof/>
        </w:rPr>
        <w:t>(Tong, Duff, Mullen, &amp; O’Neill, 2015)</w:t>
      </w:r>
      <w:r>
        <w:fldChar w:fldCharType="end"/>
      </w:r>
      <w:r>
        <w:t>.</w:t>
      </w:r>
    </w:p>
    <w:p w14:paraId="6C515BBC" w14:textId="77777777" w:rsidR="00B3022C" w:rsidRDefault="00B3022C" w:rsidP="00B3022C">
      <w:pPr>
        <w:pStyle w:val="Bodycopy"/>
      </w:pPr>
      <w:r>
        <w:t xml:space="preserve">Following this last point, research has shown that compared to the general population, people who are blind or have low vision experience four times the rate of unemployment, suffer twice as many falls, have three times the risk of depression, are admitted to residential care three years earlier, and often lose confidence to independently manage everyday life </w:t>
      </w:r>
      <w:r>
        <w:fldChar w:fldCharType="begin"/>
      </w:r>
      <w:r>
        <w:instrText xml:space="preserve"> ADDIN EN.CITE &lt;EndNote&gt;&lt;Cite&gt;&lt;Author&gt;Tong&lt;/Author&gt;&lt;Year&gt;2015&lt;/Year&gt;&lt;RecNum&gt;2&lt;/RecNum&gt;&lt;DisplayText&gt;(Tong et al., 2015)&lt;/DisplayText&gt;&lt;record&gt;&lt;rec-number&gt;2&lt;/rec-number&gt;&lt;foreign-keys&gt;&lt;key app="EN" db-id="sdt5e2weadf259ewtz5xre9mftz29205dvse" timestamp="1513683188"&gt;2&lt;/key&gt;&lt;/foreign-keys&gt;&lt;ref-type name="Report"&gt;27&lt;/ref-type&gt;&lt;contributors&gt;&lt;authors&gt;&lt;author&gt;Tong, B. A.&lt;/author&gt;&lt;author&gt;Duff, G.&lt;/author&gt;&lt;author&gt;Mullen, G.&lt;/author&gt;&lt;author&gt;O’Neill, M.&lt;/author&gt;&lt;/authors&gt;&lt;secondary-authors&gt;&lt;author&gt;Vision 2020 Australia&lt;/author&gt;&lt;author&gt;National Disability Services&lt;/author&gt;&lt;author&gt;Australian Blindness Forum&lt;/author&gt;&lt;/secondary-authors&gt;&lt;/contributors&gt;&lt;titles&gt;&lt;title&gt;A snapshot of blindness and low vision services in Australia&lt;/title&gt;&lt;/titles&gt;&lt;dates&gt;&lt;year&gt;2015&lt;/year&gt;&lt;/dates&gt;&lt;pub-location&gt;Sydney&lt;/pub-location&gt;&lt;urls&gt;&lt;related-urls&gt;&lt;url&gt;http://www.vision2020australia.org.au/uploads/resource/143/A-snapshot-of-blindness-and-low-vision-services-in-Australia-1.pdf&lt;/url&gt;&lt;/related-urls&gt;&lt;/urls&gt;&lt;/record&gt;&lt;/Cite&gt;&lt;/EndNote&gt;</w:instrText>
      </w:r>
      <w:r>
        <w:fldChar w:fldCharType="separate"/>
      </w:r>
      <w:r>
        <w:rPr>
          <w:noProof/>
        </w:rPr>
        <w:t>(Tong et al., 2015)</w:t>
      </w:r>
      <w:r>
        <w:fldChar w:fldCharType="end"/>
      </w:r>
      <w:r>
        <w:t>. The latter has significant implications for the overall physical and mental well-being of these individuals.</w:t>
      </w:r>
    </w:p>
    <w:p w14:paraId="083923E7" w14:textId="77777777" w:rsidR="00B3022C" w:rsidRDefault="00B3022C" w:rsidP="00B3022C">
      <w:pPr>
        <w:pStyle w:val="Bodycopy"/>
      </w:pPr>
      <w:r>
        <w:t xml:space="preserve">It is accepted that independent travel is a part everyday life for humans, and the ability to experience safe mobility is fundamental to independent functioning. However, the degree of vision loss can require different skills and strategies as a pedestrian, with these skills required to safely navigate the complex road network of multiple road user groups. In fact, earlier Australian research conducted by the Monash University Accident Research Centre (MUARC) identified that safety is a dominant concern for pedestrians who are blind or have low vision, with a high proportion having experienced collisions or near-collisions </w:t>
      </w:r>
      <w:r>
        <w:fldChar w:fldCharType="begin">
          <w:fldData xml:space="preserve">PEVuZE5vdGU+PENpdGU+PEF1dGhvcj5PeGxleTwvQXV0aG9yPjxZZWFyPjIwMTI8L1llYXI+PFJl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</w:fldData>
        </w:fldChar>
      </w:r>
      <w:r>
        <w:instrText xml:space="preserve"> ADDIN EN.CITE </w:instrText>
      </w:r>
      <w:r>
        <w:fldChar w:fldCharType="begin">
          <w:fldData xml:space="preserve">PEVuZE5vdGU+PENpdGU+PEF1dGhvcj5PeGxleTwvQXV0aG9yPjxZZWFyPjIwMTI8L1llYXI+PFJl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</w:fldData>
        </w:fldChar>
      </w:r>
      <w:r>
        <w:instrText xml:space="preserve"> ADDIN EN.CITE.DATA </w:instrText>
      </w:r>
      <w:r>
        <w:fldChar w:fldCharType="end"/>
      </w:r>
      <w:r>
        <w:fldChar w:fldCharType="separate"/>
      </w:r>
      <w:r>
        <w:rPr>
          <w:noProof/>
        </w:rPr>
        <w:t>(Liu, Oxley, Bleechmore, &amp; Langford, 2012; Oxley, Liu, Langford, Bleechmore, &amp; Guaglio, 2012a; Oxley et al., 2012b)</w:t>
      </w:r>
      <w:r>
        <w:fldChar w:fldCharType="end"/>
      </w:r>
      <w:r>
        <w:t>. As a consequence, these individuals reported reduced confidence in their ability to engage in independent travel.</w:t>
      </w:r>
    </w:p>
    <w:p w14:paraId="7A5A7BD4" w14:textId="1322F7EA" w:rsidR="0066630D" w:rsidRDefault="00B3022C" w:rsidP="00B3022C">
      <w:pPr>
        <w:pStyle w:val="Bodycopy"/>
      </w:pPr>
      <w:r>
        <w:t xml:space="preserve">Given the </w:t>
      </w:r>
      <w:proofErr w:type="spellStart"/>
      <w:r>
        <w:t>well recognised</w:t>
      </w:r>
      <w:proofErr w:type="spellEnd"/>
      <w:r>
        <w:t xml:space="preserve"> relationship between independent travel and overall health and well-being, it is crucial to consider the potential barriers that limit pedestrians who are blind or have low vision in achieving this goal. In the context of road safety, a range of considerations from road infrastructure, assistive technologies through to vehicle developments need to be examined.</w:t>
      </w:r>
    </w:p>
    <w:p w14:paraId="43702E81" w14:textId="6CBD9244" w:rsidR="0066630D" w:rsidRDefault="0066630D" w:rsidP="0066630D">
      <w:pPr>
        <w:pStyle w:val="Heading21"/>
      </w:pPr>
      <w:bookmarkStart w:id="13" w:name="_Toc527119520"/>
      <w:r>
        <w:t>1.2</w:t>
      </w:r>
      <w:r w:rsidR="002220C3">
        <w:t xml:space="preserve"> </w:t>
      </w:r>
      <w:r>
        <w:t>RESEARCH RATIONALE</w:t>
      </w:r>
      <w:bookmarkEnd w:id="13"/>
    </w:p>
    <w:p w14:paraId="70B96717" w14:textId="77777777" w:rsidR="00B3022C" w:rsidRDefault="00B3022C" w:rsidP="00B3022C">
      <w:pPr>
        <w:pStyle w:val="Bodycopy"/>
      </w:pPr>
      <w:r>
        <w:t>As highlighted, pedestrians who are blind or have low vision are exposed to increased risk when utilising the road network to travel independently. In particular, concerns have grown since the introduction of electric / hybrid vehicles, which reportedly pose significant challenges associated with their detection. Pedestrians who are blind or have low vision rely more heavily on other sensory systems such as hearing and touch. With advances in technologies, motor vehicles such as cars are being equipped with quieter engines; this in turn makes it more difficult for pedestrians to recognise oncoming traffic, let alone those who are blind or have low vision.</w:t>
      </w:r>
    </w:p>
    <w:p w14:paraId="429DCD1A" w14:textId="13B4C822" w:rsidR="00886CA6" w:rsidRDefault="00B3022C" w:rsidP="00B3022C">
      <w:pPr>
        <w:pStyle w:val="Bodycopy"/>
      </w:pPr>
      <w:r>
        <w:t xml:space="preserve">To date, there has been limited research documenting the impact of electric / hybrid vehicles on the mobility of people who are blind or have low vision in Australia. Whilst it is widely believed that these vehicles have greater detection challenges – and by extension are associated with an increased crash risk, there is a need to </w:t>
      </w:r>
      <w:r>
        <w:lastRenderedPageBreak/>
        <w:t>directly examine the experiences that pedestrians who are blind or have low vision have had with electric / hybrid vehicles. It is expected that these insights will inform countermeasures necessary to enhance their safety. Hence, this was the primary focus of the present research. Further, the impact of bicycles on the travel experiences of people who are blind or have low vision will also be considered given the similar challenges associated with detection.</w:t>
      </w:r>
    </w:p>
    <w:p w14:paraId="6605D402" w14:textId="24050E92" w:rsidR="00F93F3D" w:rsidRDefault="00F93F3D" w:rsidP="00F93F3D">
      <w:pPr>
        <w:pStyle w:val="Heading21"/>
      </w:pPr>
      <w:bookmarkStart w:id="14" w:name="_Toc527119521"/>
      <w:r>
        <w:t>1.3</w:t>
      </w:r>
      <w:r w:rsidR="002220C3">
        <w:t xml:space="preserve"> </w:t>
      </w:r>
      <w:r w:rsidR="00C426B6" w:rsidRPr="00C426B6">
        <w:rPr>
          <w:caps w:val="0"/>
        </w:rPr>
        <w:t>AIMS AND OBJECTIVES</w:t>
      </w:r>
      <w:bookmarkEnd w:id="14"/>
    </w:p>
    <w:p w14:paraId="4701FFDD" w14:textId="77777777" w:rsidR="00B3022C" w:rsidRDefault="00B3022C" w:rsidP="00B3022C">
      <w:pPr>
        <w:pStyle w:val="Bodycopy"/>
      </w:pPr>
      <w:r>
        <w:t>To summarise, the overall aim of the proposed research is to explore the impact of electric / hybrid vehicles on pedestrians who are blind or have low vision. In addition, the impact of bicycles will also be considered. More specifically, the research objectives are:</w:t>
      </w:r>
    </w:p>
    <w:p w14:paraId="32C19B6D" w14:textId="77777777" w:rsidR="00B3022C" w:rsidRDefault="00B3022C" w:rsidP="00B3022C">
      <w:pPr>
        <w:pStyle w:val="Bodycopy"/>
        <w:numPr>
          <w:ilvl w:val="0"/>
          <w:numId w:val="61"/>
        </w:numPr>
      </w:pPr>
      <w:r>
        <w:t>To better understand the common problems associated with travel for this population (including those using assistance dogs) that are a direct result of electric / hybrid vehicles and bicycles.</w:t>
      </w:r>
    </w:p>
    <w:p w14:paraId="48746BC8" w14:textId="77777777" w:rsidR="00B3022C" w:rsidRDefault="00B3022C" w:rsidP="00B3022C">
      <w:pPr>
        <w:pStyle w:val="Bodycopy"/>
        <w:numPr>
          <w:ilvl w:val="0"/>
          <w:numId w:val="61"/>
        </w:numPr>
      </w:pPr>
      <w:r>
        <w:t>To estimate the prevalence of collisions and near-collisions with electric / hybrid vehicles and bicycles.</w:t>
      </w:r>
    </w:p>
    <w:p w14:paraId="3557A090" w14:textId="77777777" w:rsidR="00B3022C" w:rsidRDefault="00B3022C" w:rsidP="00B3022C">
      <w:pPr>
        <w:pStyle w:val="Bodycopy"/>
        <w:numPr>
          <w:ilvl w:val="0"/>
          <w:numId w:val="61"/>
        </w:numPr>
      </w:pPr>
      <w:r>
        <w:t>To explore mental health and psychological impact that electric / hybrid vehicles and bicycles have on this population (i.e., confidence, anxiety and depression).</w:t>
      </w:r>
    </w:p>
    <w:p w14:paraId="6C726D73" w14:textId="7DB78408" w:rsidR="0007618F" w:rsidRDefault="00B3022C" w:rsidP="00B3022C">
      <w:pPr>
        <w:pStyle w:val="Bodycopy"/>
        <w:numPr>
          <w:ilvl w:val="0"/>
          <w:numId w:val="61"/>
        </w:numPr>
      </w:pPr>
      <w:r>
        <w:t>To provide recommendations on possible countermeasures that will improve the safety on the road for pedestrians who are blind or have low vision.</w:t>
      </w:r>
    </w:p>
    <w:p w14:paraId="7CDDC936" w14:textId="4E88F74E" w:rsidR="0007618F" w:rsidRDefault="0007618F" w:rsidP="0007618F">
      <w:pPr>
        <w:pStyle w:val="Heading21"/>
      </w:pPr>
      <w:bookmarkStart w:id="15" w:name="_Toc527119522"/>
      <w:r>
        <w:t>1.4</w:t>
      </w:r>
      <w:r w:rsidR="002220C3">
        <w:t xml:space="preserve"> </w:t>
      </w:r>
      <w:r>
        <w:t>SCOPE</w:t>
      </w:r>
      <w:bookmarkEnd w:id="15"/>
    </w:p>
    <w:p w14:paraId="67903B04" w14:textId="77777777" w:rsidR="00B3022C" w:rsidRDefault="00B3022C" w:rsidP="00B3022C">
      <w:pPr>
        <w:pStyle w:val="Bodycopy"/>
      </w:pPr>
      <w:r>
        <w:t>This research comprises three components. The first component is the literature review, which will examine both national and international literature available on pedestrian safety, and more specifically the impact of electric / hybrid vehicles on the travel experiences of pedestrians who are blind or have low vision. The second component encompasses two focus groups designed to gather qualitative and anecdotal experiences of people who are blind or have low vision. In particular, the aim is to identify the challenges and barriers to safe travel. Lastly, the third component comprises a community survey to investigate more broadly, the travel patterns of pedestrians who are blind or have low vision, and also quantify their experiences with collisions and near-collisions with electric / hybrid vehicles and bicycles.</w:t>
      </w:r>
    </w:p>
    <w:p w14:paraId="52A565C4" w14:textId="2334FC72" w:rsidR="00A57601" w:rsidRDefault="00B3022C" w:rsidP="00B3022C">
      <w:pPr>
        <w:pStyle w:val="Bodycopy"/>
        <w:rPr>
          <w:bCs w:val="0"/>
        </w:rPr>
      </w:pPr>
      <w:r>
        <w:t>Taken together, the results will form a discussion around the current road safety issues associated with electric / hybrid vehicles and bicycles for pedestrians who are blind or have low vision, and highlight opportunities to apply a range of countermeasures to enhance safety.</w:t>
      </w:r>
      <w:r w:rsidR="00A57601">
        <w:br w:type="page"/>
      </w:r>
    </w:p>
    <w:p w14:paraId="16B60BC7" w14:textId="70F97A4B" w:rsidR="00A57601" w:rsidRPr="006A2900" w:rsidRDefault="00A57601" w:rsidP="006A2900">
      <w:pPr>
        <w:pStyle w:val="Heading11"/>
        <w:outlineLvl w:val="0"/>
        <w:rPr>
          <w:caps w:val="0"/>
          <w:lang w:val="en-GB"/>
        </w:rPr>
      </w:pPr>
      <w:bookmarkStart w:id="16" w:name="_Toc527119523"/>
      <w:r w:rsidRPr="006A2900">
        <w:rPr>
          <w:caps w:val="0"/>
          <w:lang w:val="en-GB"/>
        </w:rPr>
        <w:lastRenderedPageBreak/>
        <w:t>2.0</w:t>
      </w:r>
      <w:r w:rsidR="002220C3" w:rsidRPr="006A2900">
        <w:rPr>
          <w:caps w:val="0"/>
          <w:lang w:val="en-GB"/>
        </w:rPr>
        <w:t xml:space="preserve"> </w:t>
      </w:r>
      <w:r w:rsidRPr="006A2900">
        <w:rPr>
          <w:caps w:val="0"/>
          <w:lang w:val="en-GB"/>
        </w:rPr>
        <w:t>METHOD</w:t>
      </w:r>
      <w:bookmarkEnd w:id="16"/>
    </w:p>
    <w:p w14:paraId="6630E702" w14:textId="5DA35D11" w:rsidR="00B02A09" w:rsidRDefault="00A57601" w:rsidP="00A57601">
      <w:pPr>
        <w:pStyle w:val="Bodycopy"/>
      </w:pPr>
      <w:r>
        <w:t>This section details the methods used for each component of the study.</w:t>
      </w:r>
    </w:p>
    <w:p w14:paraId="2A22B568" w14:textId="74C7A247" w:rsidR="000F384A" w:rsidRDefault="000F384A" w:rsidP="000F384A">
      <w:pPr>
        <w:pStyle w:val="Heading21"/>
      </w:pPr>
      <w:bookmarkStart w:id="17" w:name="_Toc527119524"/>
      <w:r>
        <w:t>2.1</w:t>
      </w:r>
      <w:r w:rsidR="002220C3">
        <w:t xml:space="preserve"> </w:t>
      </w:r>
      <w:r>
        <w:t>ETHICS</w:t>
      </w:r>
      <w:bookmarkEnd w:id="17"/>
    </w:p>
    <w:p w14:paraId="109622B0" w14:textId="25B2D6B6" w:rsidR="000F384A" w:rsidRDefault="00B3022C" w:rsidP="00A57601">
      <w:pPr>
        <w:pStyle w:val="Bodycopy"/>
      </w:pPr>
      <w:r>
        <w:t>Ethics approval was obtained from the Monash University Research Human Research Ethics Committee (MUHREC) for the conduct of this study.</w:t>
      </w:r>
    </w:p>
    <w:p w14:paraId="358F0A1D" w14:textId="64E0A224" w:rsidR="00CB3A8F" w:rsidRDefault="00CB3A8F" w:rsidP="00CB3A8F">
      <w:pPr>
        <w:pStyle w:val="Heading21"/>
      </w:pPr>
      <w:bookmarkStart w:id="18" w:name="_Toc527119525"/>
      <w:r>
        <w:t>2.</w:t>
      </w:r>
      <w:r w:rsidR="006436CE">
        <w:t>2</w:t>
      </w:r>
      <w:r w:rsidR="002220C3">
        <w:t xml:space="preserve"> </w:t>
      </w:r>
      <w:r>
        <w:t>LITERATURE REVIEW</w:t>
      </w:r>
      <w:bookmarkEnd w:id="18"/>
    </w:p>
    <w:p w14:paraId="7A18A6C2" w14:textId="28F4A509" w:rsidR="00CB3A8F" w:rsidRDefault="00B3022C" w:rsidP="00CB3A8F">
      <w:pPr>
        <w:pStyle w:val="Bodycopy"/>
      </w:pPr>
      <w:r>
        <w:t>The literature review was designed to provide a detailed understanding of up to date literature in the area to be investigated. A rapid review was completed, including both national and international literature. Grey literature was also included, meaning government reports and other research and policy not published in the scientific domain. Only articles and reports that were produced from 2009 until present were included in the literature review. The main focus of the literature review was on electric / hybrid vehicles. The literature review is provided in Section 3.0.</w:t>
      </w:r>
    </w:p>
    <w:p w14:paraId="2C27EA6C" w14:textId="11315335" w:rsidR="006436CE" w:rsidRDefault="006436CE" w:rsidP="006436CE">
      <w:pPr>
        <w:pStyle w:val="Heading21"/>
      </w:pPr>
      <w:bookmarkStart w:id="19" w:name="_Toc527119526"/>
      <w:r>
        <w:t>2.3</w:t>
      </w:r>
      <w:r w:rsidR="002220C3">
        <w:t xml:space="preserve"> </w:t>
      </w:r>
      <w:r>
        <w:t>FOCUS GROUPS</w:t>
      </w:r>
      <w:bookmarkEnd w:id="19"/>
    </w:p>
    <w:p w14:paraId="5FADE7DA" w14:textId="5BD8D5E2" w:rsidR="006436CE" w:rsidRDefault="006436CE" w:rsidP="006436CE">
      <w:pPr>
        <w:pStyle w:val="Heading31"/>
      </w:pPr>
      <w:bookmarkStart w:id="20" w:name="_Toc527119527"/>
      <w:r>
        <w:t>2.3.1</w:t>
      </w:r>
      <w:r w:rsidR="002220C3">
        <w:t xml:space="preserve"> </w:t>
      </w:r>
      <w:r>
        <w:t>PARTICIPANTS</w:t>
      </w:r>
      <w:bookmarkEnd w:id="20"/>
    </w:p>
    <w:p w14:paraId="73872F4F" w14:textId="3426FD7E" w:rsidR="006436CE" w:rsidRDefault="00B3022C" w:rsidP="006436CE">
      <w:pPr>
        <w:pStyle w:val="Bodycopy"/>
      </w:pPr>
      <w:r>
        <w:t>Two focus groups were conducted. The first focus group was Victoria-based and in-person comprising eight participants (note: one participant joined via teleconference). The second focus group was Australia-wide via video / teleconference and comprised fourteen participants. In order to be eligible to take part in the focus groups, participants were aged 18 years and over, and had some degree of vision loss that cannot be corrected.</w:t>
      </w:r>
    </w:p>
    <w:p w14:paraId="6A768EAA" w14:textId="0C7C918E" w:rsidR="00905FAC" w:rsidRDefault="00905FAC" w:rsidP="00905FAC">
      <w:pPr>
        <w:pStyle w:val="Heading31"/>
      </w:pPr>
      <w:bookmarkStart w:id="21" w:name="_Toc527119528"/>
      <w:r>
        <w:t>2.3.2</w:t>
      </w:r>
      <w:r w:rsidR="002220C3">
        <w:t xml:space="preserve"> </w:t>
      </w:r>
      <w:r>
        <w:t>FOCUS GROUP THEMES</w:t>
      </w:r>
      <w:bookmarkEnd w:id="21"/>
    </w:p>
    <w:p w14:paraId="618A361E" w14:textId="77777777" w:rsidR="00B3022C" w:rsidRDefault="00B3022C" w:rsidP="00B3022C">
      <w:pPr>
        <w:pStyle w:val="Bodycopy"/>
      </w:pPr>
      <w:r>
        <w:t>Across both focus groups, six themes were identified as topics for discussion. These themes were developed in conjunction with Orientation &amp; Mobility (O&amp;M) instructors at a scoping workshop conduct prior to undertaking the focus groups. The themes discussed included:</w:t>
      </w:r>
    </w:p>
    <w:p w14:paraId="0E4B12D7" w14:textId="77777777" w:rsidR="00B3022C" w:rsidRDefault="00B3022C" w:rsidP="00B3022C">
      <w:pPr>
        <w:pStyle w:val="Bodycopy"/>
        <w:numPr>
          <w:ilvl w:val="0"/>
          <w:numId w:val="22"/>
        </w:numPr>
      </w:pPr>
      <w:r>
        <w:t>The impact of electric / hybrid vehicles on pedestrians who are blind or have low vision:</w:t>
      </w:r>
    </w:p>
    <w:p w14:paraId="711E71D5" w14:textId="77777777" w:rsidR="00B3022C" w:rsidRDefault="00B3022C" w:rsidP="00B3022C">
      <w:pPr>
        <w:pStyle w:val="Bodycopy"/>
        <w:numPr>
          <w:ilvl w:val="1"/>
          <w:numId w:val="22"/>
        </w:numPr>
      </w:pPr>
      <w:r>
        <w:t>Safety considerations associated with electric / hybrid vehicles, and</w:t>
      </w:r>
    </w:p>
    <w:p w14:paraId="3801ED45" w14:textId="77777777" w:rsidR="00B3022C" w:rsidRDefault="00B3022C" w:rsidP="00B3022C">
      <w:pPr>
        <w:pStyle w:val="Bodycopy"/>
        <w:numPr>
          <w:ilvl w:val="1"/>
          <w:numId w:val="22"/>
        </w:numPr>
      </w:pPr>
      <w:r>
        <w:t>Experiences with collisions or near-collisions.</w:t>
      </w:r>
    </w:p>
    <w:p w14:paraId="3CF83154" w14:textId="77777777" w:rsidR="00B3022C" w:rsidRDefault="00B3022C" w:rsidP="00B3022C">
      <w:pPr>
        <w:pStyle w:val="Bodycopy"/>
        <w:numPr>
          <w:ilvl w:val="0"/>
          <w:numId w:val="22"/>
        </w:numPr>
      </w:pPr>
      <w:r>
        <w:t>The impact of bicycles or cyclists on pedestrians who are blind or have low vision:</w:t>
      </w:r>
    </w:p>
    <w:p w14:paraId="18894560" w14:textId="77777777" w:rsidR="00B3022C" w:rsidRDefault="00B3022C" w:rsidP="00B3022C">
      <w:pPr>
        <w:pStyle w:val="Bodycopy"/>
        <w:numPr>
          <w:ilvl w:val="1"/>
          <w:numId w:val="22"/>
        </w:numPr>
      </w:pPr>
      <w:r>
        <w:t>Safety considerations associated with bicycles or cyclists, and</w:t>
      </w:r>
    </w:p>
    <w:p w14:paraId="65372FE4" w14:textId="77777777" w:rsidR="00B3022C" w:rsidRDefault="00B3022C" w:rsidP="00B3022C">
      <w:pPr>
        <w:pStyle w:val="Bodycopy"/>
        <w:numPr>
          <w:ilvl w:val="1"/>
          <w:numId w:val="22"/>
        </w:numPr>
      </w:pPr>
      <w:r>
        <w:t>Experiences with collisions or near-collisions.</w:t>
      </w:r>
    </w:p>
    <w:p w14:paraId="11352AA1" w14:textId="77777777" w:rsidR="00B3022C" w:rsidRDefault="00B3022C" w:rsidP="00B3022C">
      <w:pPr>
        <w:pStyle w:val="Bodycopy"/>
      </w:pPr>
    </w:p>
    <w:p w14:paraId="3FB10C13" w14:textId="77777777" w:rsidR="00B3022C" w:rsidRDefault="00B3022C" w:rsidP="00B3022C">
      <w:pPr>
        <w:pStyle w:val="Bodycopy"/>
        <w:numPr>
          <w:ilvl w:val="0"/>
          <w:numId w:val="22"/>
        </w:numPr>
      </w:pPr>
      <w:r>
        <w:t>Occupational and mobility (O&amp;M) training:</w:t>
      </w:r>
    </w:p>
    <w:p w14:paraId="0629077A" w14:textId="77777777" w:rsidR="00B3022C" w:rsidRDefault="00B3022C" w:rsidP="00B3022C">
      <w:pPr>
        <w:pStyle w:val="Bodycopy"/>
        <w:numPr>
          <w:ilvl w:val="1"/>
          <w:numId w:val="22"/>
        </w:numPr>
      </w:pPr>
      <w:r>
        <w:t>Training received from O&amp;M instructors, and</w:t>
      </w:r>
    </w:p>
    <w:p w14:paraId="6F108D3D" w14:textId="77777777" w:rsidR="00B3022C" w:rsidRDefault="00B3022C" w:rsidP="00B3022C">
      <w:pPr>
        <w:pStyle w:val="Bodycopy"/>
        <w:numPr>
          <w:ilvl w:val="1"/>
          <w:numId w:val="22"/>
        </w:numPr>
      </w:pPr>
      <w:r>
        <w:lastRenderedPageBreak/>
        <w:t>Specific skills that are used to assist navigating electric / hybrid vehicles and bicycles / cyclists.</w:t>
      </w:r>
    </w:p>
    <w:p w14:paraId="690746A8" w14:textId="77777777" w:rsidR="00B3022C" w:rsidRDefault="00B3022C" w:rsidP="00B3022C">
      <w:pPr>
        <w:pStyle w:val="Bodycopy"/>
        <w:numPr>
          <w:ilvl w:val="0"/>
          <w:numId w:val="22"/>
        </w:numPr>
      </w:pPr>
      <w:r>
        <w:t>Assistive technologies:</w:t>
      </w:r>
    </w:p>
    <w:p w14:paraId="572E91A4" w14:textId="77777777" w:rsidR="00B3022C" w:rsidRDefault="00B3022C" w:rsidP="00B3022C">
      <w:pPr>
        <w:pStyle w:val="Bodycopy"/>
        <w:numPr>
          <w:ilvl w:val="1"/>
          <w:numId w:val="22"/>
        </w:numPr>
      </w:pPr>
      <w:r>
        <w:t>Specific aids that may be used to assist navigating electric / hybrid vehicles and bicycles / cyclists.</w:t>
      </w:r>
    </w:p>
    <w:p w14:paraId="30962F06" w14:textId="77777777" w:rsidR="00B3022C" w:rsidRDefault="00B3022C" w:rsidP="00B3022C">
      <w:pPr>
        <w:pStyle w:val="Bodycopy"/>
        <w:numPr>
          <w:ilvl w:val="0"/>
          <w:numId w:val="22"/>
        </w:numPr>
      </w:pPr>
      <w:r>
        <w:t>Mental health:</w:t>
      </w:r>
    </w:p>
    <w:p w14:paraId="0C96C8FB" w14:textId="77777777" w:rsidR="00B3022C" w:rsidRDefault="00B3022C" w:rsidP="00B3022C">
      <w:pPr>
        <w:pStyle w:val="Bodycopy"/>
        <w:numPr>
          <w:ilvl w:val="1"/>
          <w:numId w:val="22"/>
        </w:numPr>
      </w:pPr>
      <w:r>
        <w:t>Confidence to engage in independent travel;</w:t>
      </w:r>
    </w:p>
    <w:p w14:paraId="0FA909D2" w14:textId="77777777" w:rsidR="00B3022C" w:rsidRDefault="00B3022C" w:rsidP="00B3022C">
      <w:pPr>
        <w:pStyle w:val="Bodycopy"/>
        <w:numPr>
          <w:ilvl w:val="1"/>
          <w:numId w:val="22"/>
        </w:numPr>
      </w:pPr>
      <w:r>
        <w:t>Independence and self-efficacy, and</w:t>
      </w:r>
    </w:p>
    <w:p w14:paraId="62EA7F73" w14:textId="77777777" w:rsidR="00B3022C" w:rsidRDefault="00B3022C" w:rsidP="00B3022C">
      <w:pPr>
        <w:pStyle w:val="Bodycopy"/>
        <w:numPr>
          <w:ilvl w:val="1"/>
          <w:numId w:val="22"/>
        </w:numPr>
      </w:pPr>
      <w:r>
        <w:t>Depression, anxiety and travel phobia.</w:t>
      </w:r>
    </w:p>
    <w:p w14:paraId="59284787" w14:textId="77777777" w:rsidR="00B3022C" w:rsidRDefault="00B3022C" w:rsidP="00B3022C">
      <w:pPr>
        <w:pStyle w:val="Bodycopy"/>
        <w:numPr>
          <w:ilvl w:val="0"/>
          <w:numId w:val="22"/>
        </w:numPr>
      </w:pPr>
      <w:r>
        <w:t>Countermeasure suggestions to reduce risk and increase safety:</w:t>
      </w:r>
    </w:p>
    <w:p w14:paraId="794CDD55" w14:textId="77777777" w:rsidR="00B3022C" w:rsidRDefault="00B3022C" w:rsidP="00B3022C">
      <w:pPr>
        <w:pStyle w:val="Bodycopy"/>
        <w:numPr>
          <w:ilvl w:val="1"/>
          <w:numId w:val="22"/>
        </w:numPr>
      </w:pPr>
      <w:r>
        <w:t>Vehicle development options;</w:t>
      </w:r>
    </w:p>
    <w:p w14:paraId="14D3F72C" w14:textId="77777777" w:rsidR="00B3022C" w:rsidRDefault="00B3022C" w:rsidP="00B3022C">
      <w:pPr>
        <w:pStyle w:val="Bodycopy"/>
        <w:numPr>
          <w:ilvl w:val="1"/>
          <w:numId w:val="22"/>
        </w:numPr>
      </w:pPr>
      <w:r>
        <w:t>Road infrastructure options;</w:t>
      </w:r>
    </w:p>
    <w:p w14:paraId="22BE1F0A" w14:textId="77777777" w:rsidR="00B3022C" w:rsidRDefault="00B3022C" w:rsidP="00B3022C">
      <w:pPr>
        <w:pStyle w:val="Bodycopy"/>
        <w:numPr>
          <w:ilvl w:val="1"/>
          <w:numId w:val="22"/>
        </w:numPr>
      </w:pPr>
      <w:r>
        <w:t>Assistive aids and technology options, and</w:t>
      </w:r>
    </w:p>
    <w:p w14:paraId="08F6A8EF" w14:textId="72B9841E" w:rsidR="00905FAC" w:rsidRDefault="00B3022C" w:rsidP="00B3022C">
      <w:pPr>
        <w:pStyle w:val="Bodycopy"/>
        <w:numPr>
          <w:ilvl w:val="1"/>
          <w:numId w:val="22"/>
        </w:numPr>
      </w:pPr>
      <w:r>
        <w:t>Training and skill development options.</w:t>
      </w:r>
    </w:p>
    <w:p w14:paraId="59A95733" w14:textId="77DD0474" w:rsidR="00905FAC" w:rsidRDefault="000B5D53" w:rsidP="000B5D53">
      <w:pPr>
        <w:pStyle w:val="Heading31"/>
      </w:pPr>
      <w:bookmarkStart w:id="22" w:name="_Toc527119529"/>
      <w:r>
        <w:t>2.3.3</w:t>
      </w:r>
      <w:r w:rsidR="002220C3">
        <w:t xml:space="preserve"> </w:t>
      </w:r>
      <w:r>
        <w:t>PROCEDURE</w:t>
      </w:r>
      <w:bookmarkEnd w:id="22"/>
    </w:p>
    <w:p w14:paraId="0ED20CA3" w14:textId="77777777" w:rsidR="00B3022C" w:rsidRDefault="00B3022C" w:rsidP="00B3022C">
      <w:pPr>
        <w:pStyle w:val="Bodycopy"/>
      </w:pPr>
      <w:r>
        <w:t>The opportunity to participate in the focus groups was advertised by Vision Australia. A Victorian-based in-person focus group was conducted on the 20</w:t>
      </w:r>
      <w:r w:rsidRPr="000B5D53">
        <w:rPr>
          <w:vertAlign w:val="superscript"/>
        </w:rPr>
        <w:t>th</w:t>
      </w:r>
      <w:r>
        <w:t xml:space="preserve"> of June 2018 from 7pm to 9pm. An Australian-wide video / telephone conferencing focus group was conducted on the 25</w:t>
      </w:r>
      <w:r w:rsidRPr="000B5D53">
        <w:rPr>
          <w:vertAlign w:val="superscript"/>
        </w:rPr>
        <w:t>th</w:t>
      </w:r>
      <w:r>
        <w:t xml:space="preserve"> of June 2018 from 7pm to 9pm. Participants were reimbursed with a $100 gift card as a token of appreciation for their time taken. Further, for the in-person focus group, travel costs were also covered.</w:t>
      </w:r>
    </w:p>
    <w:p w14:paraId="2E4ECA7F" w14:textId="2B3B853C" w:rsidR="000B5D53" w:rsidRDefault="00B3022C" w:rsidP="00B3022C">
      <w:pPr>
        <w:pStyle w:val="Bodycopy"/>
      </w:pPr>
      <w:r>
        <w:t>The focus group discussions were guided by the themes outlined above, and voice-recorded in order to enable transcription and analysis.</w:t>
      </w:r>
    </w:p>
    <w:p w14:paraId="26198931" w14:textId="39827E71" w:rsidR="000B5D53" w:rsidRDefault="000B5D53" w:rsidP="000B5D53">
      <w:pPr>
        <w:pStyle w:val="Heading31"/>
      </w:pPr>
      <w:bookmarkStart w:id="23" w:name="_Toc527119530"/>
      <w:r>
        <w:t>2.3.4</w:t>
      </w:r>
      <w:r w:rsidR="002220C3">
        <w:t xml:space="preserve"> </w:t>
      </w:r>
      <w:r w:rsidR="00886CA6">
        <w:t>DATA ANALYSIS</w:t>
      </w:r>
      <w:bookmarkEnd w:id="23"/>
    </w:p>
    <w:p w14:paraId="37B2F79B" w14:textId="55503A44" w:rsidR="000B5D53" w:rsidRDefault="00B3022C" w:rsidP="000B5D53">
      <w:pPr>
        <w:pStyle w:val="Bodycopy"/>
      </w:pPr>
      <w:r>
        <w:t>Qualitative methods were used to analyse the results from the focus groups. The main themes identified are highlighted and discussed in Section 4.0.</w:t>
      </w:r>
    </w:p>
    <w:p w14:paraId="338458BC" w14:textId="60179EEA" w:rsidR="006B50C4" w:rsidRDefault="006B50C4" w:rsidP="006B50C4">
      <w:pPr>
        <w:pStyle w:val="Heading21"/>
      </w:pPr>
      <w:bookmarkStart w:id="24" w:name="_Toc527119531"/>
      <w:r>
        <w:t>2.4</w:t>
      </w:r>
      <w:r w:rsidR="002220C3">
        <w:t xml:space="preserve"> </w:t>
      </w:r>
      <w:r w:rsidR="00886CA6">
        <w:t>COMMUNITY SURVEY</w:t>
      </w:r>
      <w:bookmarkEnd w:id="24"/>
    </w:p>
    <w:p w14:paraId="17BE0D7E" w14:textId="5E3D1296" w:rsidR="006B50C4" w:rsidRDefault="006B50C4" w:rsidP="006B50C4">
      <w:pPr>
        <w:pStyle w:val="Heading31"/>
      </w:pPr>
      <w:bookmarkStart w:id="25" w:name="_Toc527119532"/>
      <w:r>
        <w:t>2.4.1</w:t>
      </w:r>
      <w:r w:rsidR="002220C3">
        <w:t xml:space="preserve"> </w:t>
      </w:r>
      <w:r>
        <w:t>PARTICIPANTS</w:t>
      </w:r>
      <w:bookmarkEnd w:id="25"/>
    </w:p>
    <w:p w14:paraId="00E07489" w14:textId="7190F3B2" w:rsidR="00B02A09" w:rsidRDefault="00B3022C" w:rsidP="00AD34DA">
      <w:pPr>
        <w:pStyle w:val="Bodycopy"/>
        <w:rPr>
          <w:bCs w:val="0"/>
          <w:caps/>
          <w:color w:val="000000" w:themeColor="text1"/>
        </w:rPr>
      </w:pPr>
      <w:r>
        <w:t>A total of 368 participants accessed the survey. Of these individuals, 246 (67%) were eligible to participate and completed the survey. In order to be eligible to participate in the online community survey, participants were required to be aged 18 years and over, in addition to having some degree of vision loss that cannot be corrected.</w:t>
      </w:r>
      <w:r w:rsidR="00B02A09">
        <w:br w:type="page"/>
      </w:r>
    </w:p>
    <w:p w14:paraId="2F4516AC" w14:textId="3A339711" w:rsidR="004D4EC5" w:rsidRDefault="004D4EC5" w:rsidP="004D4EC5">
      <w:pPr>
        <w:pStyle w:val="Heading31"/>
      </w:pPr>
      <w:bookmarkStart w:id="26" w:name="_Toc527119533"/>
      <w:r>
        <w:lastRenderedPageBreak/>
        <w:t>2.4.2</w:t>
      </w:r>
      <w:r w:rsidR="002220C3">
        <w:t xml:space="preserve"> </w:t>
      </w:r>
      <w:r w:rsidR="00BC6257">
        <w:t>SURVEY</w:t>
      </w:r>
      <w:r w:rsidR="00190A03">
        <w:t xml:space="preserve"> THEMES</w:t>
      </w:r>
      <w:bookmarkEnd w:id="26"/>
    </w:p>
    <w:p w14:paraId="5384210A" w14:textId="77777777" w:rsidR="00B3022C" w:rsidRDefault="00B3022C" w:rsidP="00B3022C">
      <w:pPr>
        <w:pStyle w:val="Bodycopy"/>
      </w:pPr>
      <w:r>
        <w:t>The survey was designed to examine a range of themes to capture road safety experiences of pedestrians who are blind or have low vision. The survey comprised six sections including:</w:t>
      </w:r>
    </w:p>
    <w:p w14:paraId="0EF45E31" w14:textId="77777777" w:rsidR="00B3022C" w:rsidRDefault="00B3022C" w:rsidP="00B3022C">
      <w:pPr>
        <w:pStyle w:val="Bodycopy"/>
        <w:numPr>
          <w:ilvl w:val="0"/>
          <w:numId w:val="23"/>
        </w:numPr>
      </w:pPr>
      <w:r>
        <w:t>Vision and hearing loss;</w:t>
      </w:r>
    </w:p>
    <w:p w14:paraId="4FCE444F" w14:textId="77777777" w:rsidR="00B3022C" w:rsidRDefault="00B3022C" w:rsidP="00B3022C">
      <w:pPr>
        <w:pStyle w:val="Bodycopy"/>
        <w:numPr>
          <w:ilvl w:val="0"/>
          <w:numId w:val="23"/>
        </w:numPr>
      </w:pPr>
      <w:r>
        <w:t>Travel information;</w:t>
      </w:r>
    </w:p>
    <w:p w14:paraId="371F619E" w14:textId="77777777" w:rsidR="00B3022C" w:rsidRDefault="00B3022C" w:rsidP="00B3022C">
      <w:pPr>
        <w:pStyle w:val="Bodycopy"/>
        <w:numPr>
          <w:ilvl w:val="0"/>
          <w:numId w:val="23"/>
        </w:numPr>
      </w:pPr>
      <w:r>
        <w:t>Walking and mobile phone use;</w:t>
      </w:r>
    </w:p>
    <w:p w14:paraId="49F0B8D9" w14:textId="77777777" w:rsidR="00B3022C" w:rsidRDefault="00B3022C" w:rsidP="00B3022C">
      <w:pPr>
        <w:pStyle w:val="Bodycopy"/>
        <w:numPr>
          <w:ilvl w:val="0"/>
          <w:numId w:val="23"/>
        </w:numPr>
      </w:pPr>
      <w:r>
        <w:t>Collision and near-collision involvement;</w:t>
      </w:r>
    </w:p>
    <w:p w14:paraId="32F03D7E" w14:textId="77777777" w:rsidR="00B3022C" w:rsidRDefault="00B3022C" w:rsidP="00B3022C">
      <w:pPr>
        <w:pStyle w:val="Bodycopy"/>
        <w:numPr>
          <w:ilvl w:val="0"/>
          <w:numId w:val="23"/>
        </w:numPr>
      </w:pPr>
      <w:r>
        <w:t>Countermeasures, and</w:t>
      </w:r>
    </w:p>
    <w:p w14:paraId="4573CA63" w14:textId="77777777" w:rsidR="00B3022C" w:rsidRDefault="00B3022C" w:rsidP="00B3022C">
      <w:pPr>
        <w:pStyle w:val="Bodycopy"/>
        <w:numPr>
          <w:ilvl w:val="0"/>
          <w:numId w:val="23"/>
        </w:numPr>
      </w:pPr>
      <w:r>
        <w:t>Demographics</w:t>
      </w:r>
    </w:p>
    <w:p w14:paraId="0C38D35F" w14:textId="062819FA" w:rsidR="000C4534" w:rsidRDefault="00B3022C" w:rsidP="00B3022C">
      <w:pPr>
        <w:pStyle w:val="Bodycopy"/>
      </w:pPr>
      <w:r>
        <w:t>The complete survey is provided in Appendix B.</w:t>
      </w:r>
    </w:p>
    <w:p w14:paraId="36DCDC99" w14:textId="44FFF1C3" w:rsidR="00190A03" w:rsidRDefault="00190A03" w:rsidP="00190A03">
      <w:pPr>
        <w:pStyle w:val="Heading31"/>
      </w:pPr>
      <w:bookmarkStart w:id="27" w:name="_Toc527119534"/>
      <w:r>
        <w:t>2.4.3</w:t>
      </w:r>
      <w:r w:rsidR="002220C3">
        <w:t xml:space="preserve"> </w:t>
      </w:r>
      <w:r>
        <w:t>PROCEDURE</w:t>
      </w:r>
      <w:bookmarkEnd w:id="27"/>
    </w:p>
    <w:p w14:paraId="39164C99" w14:textId="77777777" w:rsidR="00B3022C" w:rsidRDefault="00B3022C" w:rsidP="00B3022C">
      <w:pPr>
        <w:pStyle w:val="Bodycopy"/>
      </w:pPr>
      <w:r>
        <w:t>The online survey was built using the Qualtrics platform and tested to ensure accessibility requirements for people who are blind or have low vision were met. Participants were also informed that they could contact a representative at Vision Australia (phone number was provided) should they wish to have assistance in completing the survey.</w:t>
      </w:r>
    </w:p>
    <w:p w14:paraId="6AED2EDE" w14:textId="27854E5E" w:rsidR="00190A03" w:rsidRDefault="00B3022C" w:rsidP="00B3022C">
      <w:pPr>
        <w:pStyle w:val="Bodycopy"/>
      </w:pPr>
      <w:r>
        <w:t>The opportunity to participate in the survey was advertised by both Vision Australia and Monash University via snowballing, Vision Australia radio and social media outlets.</w:t>
      </w:r>
    </w:p>
    <w:p w14:paraId="1BDB2ED5" w14:textId="2A38D9A9" w:rsidR="00190A03" w:rsidRDefault="00190A03" w:rsidP="00190A03">
      <w:pPr>
        <w:pStyle w:val="Heading31"/>
      </w:pPr>
      <w:bookmarkStart w:id="28" w:name="_Toc527119535"/>
      <w:r>
        <w:t>2.4.4</w:t>
      </w:r>
      <w:r w:rsidR="002220C3">
        <w:t xml:space="preserve"> </w:t>
      </w:r>
      <w:r>
        <w:t>DATA ANALYSIS</w:t>
      </w:r>
      <w:bookmarkEnd w:id="28"/>
    </w:p>
    <w:p w14:paraId="45BCE05A" w14:textId="0C2E872F" w:rsidR="00B63F61" w:rsidRPr="00B90034" w:rsidRDefault="00B3022C" w:rsidP="00342C34">
      <w:pPr>
        <w:pStyle w:val="Bodycopy"/>
        <w:rPr>
          <w:lang w:val="en-GB"/>
        </w:rPr>
      </w:pPr>
      <w:r>
        <w:t>Upon completion of data collection, the data file was extracted from Qualtrics and analysed using the IBM Statistical Package for Social Sciences (SPSS) V. 25 for Macs. The results are provided in Section 5.0.</w:t>
      </w:r>
      <w:r w:rsidR="00B63F61" w:rsidRPr="00B90034">
        <w:rPr>
          <w:lang w:val="en-GB"/>
        </w:rPr>
        <w:br w:type="page"/>
      </w:r>
    </w:p>
    <w:p w14:paraId="3C1A124B" w14:textId="23B6C04E" w:rsidR="00A15CE6" w:rsidRPr="00B90034" w:rsidRDefault="009656A6" w:rsidP="007A3FD0">
      <w:pPr>
        <w:pStyle w:val="Heading11"/>
        <w:outlineLvl w:val="0"/>
        <w:rPr>
          <w:lang w:val="en-GB"/>
        </w:rPr>
      </w:pPr>
      <w:bookmarkStart w:id="29" w:name="_Toc527119536"/>
      <w:r>
        <w:rPr>
          <w:caps w:val="0"/>
          <w:lang w:val="en-GB"/>
        </w:rPr>
        <w:lastRenderedPageBreak/>
        <w:t>3</w:t>
      </w:r>
      <w:r w:rsidR="0044511C">
        <w:rPr>
          <w:caps w:val="0"/>
          <w:lang w:val="en-GB"/>
        </w:rPr>
        <w:t>.0</w:t>
      </w:r>
      <w:r w:rsidR="002220C3">
        <w:rPr>
          <w:caps w:val="0"/>
          <w:lang w:val="en-GB"/>
        </w:rPr>
        <w:t xml:space="preserve"> </w:t>
      </w:r>
      <w:r w:rsidR="008D7E62">
        <w:rPr>
          <w:caps w:val="0"/>
          <w:lang w:val="en-GB"/>
        </w:rPr>
        <w:t>LITERATURE REVIEW</w:t>
      </w:r>
      <w:bookmarkEnd w:id="29"/>
    </w:p>
    <w:p w14:paraId="380271EA" w14:textId="4B0A50CC" w:rsidR="00660BDC" w:rsidRDefault="009656A6" w:rsidP="00EC1124">
      <w:pPr>
        <w:pStyle w:val="Heading21"/>
      </w:pPr>
      <w:bookmarkStart w:id="30" w:name="_Toc527119537"/>
      <w:r>
        <w:t>3</w:t>
      </w:r>
      <w:r w:rsidR="00EC1124">
        <w:t>.1</w:t>
      </w:r>
      <w:r w:rsidR="002220C3">
        <w:t xml:space="preserve"> </w:t>
      </w:r>
      <w:r w:rsidR="00523078">
        <w:t>THE BENEFITS OF WALKING</w:t>
      </w:r>
      <w:bookmarkEnd w:id="30"/>
    </w:p>
    <w:p w14:paraId="7FB97157" w14:textId="3B652E28" w:rsidR="006F670C" w:rsidRDefault="00B3022C" w:rsidP="00142659">
      <w:pPr>
        <w:pStyle w:val="Bodycopy"/>
      </w:pPr>
      <w:r>
        <w:t xml:space="preserve">There is extensive research to support the fact that physical inactivity can increase the risk of a range of diseases including diabetes, cardiovascular disease, and some cancers </w:t>
      </w:r>
      <w:r>
        <w:fldChar w:fldCharType="begin"/>
      </w:r>
      <w:r>
        <w:instrText xml:space="preserve"> ADDIN EN.CITE &lt;EndNote&gt;&lt;Cite&gt;&lt;Author&gt;Kelly&lt;/Author&gt;&lt;Year&gt;2017&lt;/Year&gt;&lt;RecNum&gt;21&lt;/RecNum&gt;&lt;DisplayText&gt;(Kelly, Murphy, &amp;amp; Mutrie, 2017)&lt;/DisplayText&gt;&lt;record&gt;&lt;rec-number&gt;21&lt;/rec-number&gt;&lt;foreign-keys&gt;&lt;key app="EN" db-id="sdt5e2weadf259ewtz5xre9mftz29205dvse" timestamp="1538355789"&gt;21&lt;/key&gt;&lt;/foreign-keys&gt;&lt;ref-type name="Book Section"&gt;5&lt;/ref-type&gt;&lt;contributors&gt;&lt;authors&gt;&lt;author&gt;Kelly, P.&lt;/author&gt;&lt;author&gt;Murphy, M.&lt;/author&gt;&lt;author&gt;Mutrie, N.&lt;/author&gt;&lt;/authors&gt;&lt;secondary-authors&gt;&lt;author&gt;Mulley, C.&lt;/author&gt;&lt;author&gt;Gebel, K.&lt;/author&gt;&lt;author&gt;Ding, D.&lt;/author&gt;&lt;/secondary-authors&gt;&lt;tertiary-authors&gt;&lt;author&gt;Ison, S.&lt;/author&gt;&lt;author&gt;Attard, M.&lt;/author&gt;&lt;author&gt;Shaw, J.&lt;/author&gt;&lt;/tertiary-authors&gt;&lt;/contributors&gt;&lt;titles&gt;&lt;title&gt;The health benefits of walking&lt;/title&gt;&lt;secondary-title&gt;Walking&lt;/secondary-title&gt;&lt;tertiary-title&gt;Transport and Sustainability&lt;/tertiary-title&gt;&lt;/titles&gt;&lt;pages&gt;61-79&lt;/pages&gt;&lt;volume&gt;9&lt;/volume&gt;&lt;section&gt;4&lt;/section&gt;&lt;keywords&gt;&lt;keyword&gt;physical activity&lt;/keyword&gt;&lt;keyword&gt;public health&lt;/keyword&gt;&lt;keyword&gt;health benefits&lt;/keyword&gt;&lt;keyword&gt;mental health&lt;/keyword&gt;&lt;keyword&gt;physical health&lt;/keyword&gt;&lt;/keywords&gt;&lt;dates&gt;&lt;year&gt;2017&lt;/year&gt;&lt;/dates&gt;&lt;publisher&gt;Emerald Publishing Limited&lt;/publisher&gt;&lt;urls&gt;&lt;/urls&gt;&lt;/record&gt;&lt;/Cite&gt;&lt;/EndNote&gt;</w:instrText>
      </w:r>
      <w:r>
        <w:fldChar w:fldCharType="separate"/>
      </w:r>
      <w:r>
        <w:rPr>
          <w:noProof/>
        </w:rPr>
        <w:t>(Kelly, Murphy, &amp; Mutrie, 2017)</w:t>
      </w:r>
      <w:r>
        <w:fldChar w:fldCharType="end"/>
      </w:r>
      <w:r>
        <w:t xml:space="preserve">. It follows that active commuting and the engagement in regular walking becomes a protective factor for overall health and well-being </w:t>
      </w:r>
      <w:r>
        <w:fldChar w:fldCharType="begin"/>
      </w:r>
      <w:r>
        <w:instrText xml:space="preserve"> ADDIN EN.CITE &lt;EndNote&gt;&lt;Cite&gt;&lt;Author&gt;Andersen&lt;/Author&gt;&lt;Year&gt;2017&lt;/Year&gt;&lt;RecNum&gt;12&lt;/RecNum&gt;&lt;DisplayText&gt;(Andersen, 2017)&lt;/DisplayText&gt;&lt;record&gt;&lt;rec-number&gt;12&lt;/rec-number&gt;&lt;foreign-keys&gt;&lt;key app="EN" db-id="sdt5e2weadf259ewtz5xre9mftz29205dvse" timestamp="1538304824"&gt;12&lt;/key&gt;&lt;/foreign-keys&gt;&lt;ref-type name="Journal Article"&gt;17&lt;/ref-type&gt;&lt;contributors&gt;&lt;authors&gt;&lt;author&gt;Andersen, L. B.&lt;/author&gt;&lt;/authors&gt;&lt;/contributors&gt;&lt;titles&gt;&lt;title&gt;Active commuting is beneficial for health&lt;/title&gt;&lt;secondary-title&gt;BMJ&lt;/secondary-title&gt;&lt;/titles&gt;&lt;periodical&gt;&lt;full-title&gt;BMJ&lt;/full-title&gt;&lt;/periodical&gt;&lt;volume&gt;357&lt;/volume&gt;&lt;dates&gt;&lt;year&gt;2017&lt;/year&gt;&lt;/dates&gt;&lt;urls&gt;&lt;/urls&gt;&lt;electronic-resource-num&gt;10.1136/bmj.j1740&lt;/electronic-resource-num&gt;&lt;/record&gt;&lt;/Cite&gt;&lt;/EndNote&gt;</w:instrText>
      </w:r>
      <w:r>
        <w:fldChar w:fldCharType="separate"/>
      </w:r>
      <w:r>
        <w:rPr>
          <w:noProof/>
        </w:rPr>
        <w:t>(Andersen, 2017)</w:t>
      </w:r>
      <w:r>
        <w:fldChar w:fldCharType="end"/>
      </w:r>
      <w:r>
        <w:t xml:space="preserve">. Further, a strong positive relationship has been identified between walking and both physical </w:t>
      </w:r>
      <w:r>
        <w:fldChar w:fldCharType="begin"/>
      </w:r>
      <w:r>
        <w:instrText xml:space="preserve"> ADDIN EN.CITE &lt;EndNote&gt;&lt;Cite&gt;&lt;Author&gt;Warburton&lt;/Author&gt;&lt;Year&gt;2017&lt;/Year&gt;&lt;RecNum&gt;27&lt;/RecNum&gt;&lt;DisplayText&gt;(Warburton &amp;amp; Bredin, 2017)&lt;/DisplayText&gt;&lt;record&gt;&lt;rec-number&gt;27&lt;/rec-number&gt;&lt;foreign-keys&gt;&lt;key app="EN" db-id="sdt5e2weadf259ewtz5xre9mftz29205dvse" timestamp="1538357146"&gt;27&lt;/key&gt;&lt;/foreign-keys&gt;&lt;ref-type name="Journal Article"&gt;17&lt;/ref-type&gt;&lt;contributors&gt;&lt;authors&gt;&lt;author&gt;Warburton, D. E. R.&lt;/author&gt;&lt;author&gt;Bredin, S. S. D.&lt;/author&gt;&lt;/authors&gt;&lt;/contributors&gt;&lt;titles&gt;&lt;title&gt;Health benefits of physical activity: A systematic review of current systematic reviews&lt;/title&gt;&lt;secondary-title&gt;Current Opinion in Cardiology&lt;/secondary-title&gt;&lt;/titles&gt;&lt;periodical&gt;&lt;full-title&gt;Current Opinion in Cardiology&lt;/full-title&gt;&lt;/periodical&gt;&lt;pages&gt;541-556&lt;/pages&gt;&lt;volume&gt;32&lt;/volume&gt;&lt;number&gt;5&lt;/number&gt;&lt;keywords&gt;&lt;keyword&gt;dose-response&lt;/keyword&gt;&lt;keyword&gt;health&lt;/keyword&gt;&lt;keyword&gt;knowledge translation&lt;/keyword&gt;&lt;keyword&gt;physical activity&lt;/keyword&gt;&lt;/keywords&gt;&lt;dates&gt;&lt;year&gt;2017&lt;/year&gt;&lt;/dates&gt;&lt;urls&gt;&lt;/urls&gt;&lt;/record&gt;&lt;/Cite&gt;&lt;/EndNote&gt;</w:instrText>
      </w:r>
      <w:r>
        <w:fldChar w:fldCharType="separate"/>
      </w:r>
      <w:r>
        <w:rPr>
          <w:noProof/>
        </w:rPr>
        <w:t>(Warburton &amp; Bredin, 2017)</w:t>
      </w:r>
      <w:r>
        <w:fldChar w:fldCharType="end"/>
      </w:r>
      <w:r>
        <w:t xml:space="preserve"> and psychological </w:t>
      </w:r>
      <w:r>
        <w:fldChar w:fldCharType="begin">
          <w:fldData xml:space="preserve">PEVuZE5vdGU+PENpdGU+PEF1dGhvcj5WYW5jYW1wZm9ydDwvQXV0aG9yPjxZZWFyPjIwMTc8L1ll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</w:fldData>
        </w:fldChar>
      </w:r>
      <w:r>
        <w:instrText xml:space="preserve"> ADDIN EN.CITE </w:instrText>
      </w:r>
      <w:r>
        <w:fldChar w:fldCharType="begin">
          <w:fldData xml:space="preserve">PEVuZE5vdGU+PENpdGU+PEF1dGhvcj5WYW5jYW1wZm9ydDwvQXV0aG9yPjxZZWFyPjIwMTc8L1ll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</w:fldData>
        </w:fldChar>
      </w:r>
      <w:r>
        <w:instrText xml:space="preserve"> ADDIN EN.CITE.DATA </w:instrText>
      </w:r>
      <w:r>
        <w:fldChar w:fldCharType="end"/>
      </w:r>
      <w:r>
        <w:fldChar w:fldCharType="separate"/>
      </w:r>
      <w:r>
        <w:rPr>
          <w:noProof/>
        </w:rPr>
        <w:t>(Bailey, Allen, Herndon, &amp; Demastus, 2017; Vancampfort et al., 2017)</w:t>
      </w:r>
      <w:r>
        <w:fldChar w:fldCharType="end"/>
      </w:r>
      <w:r>
        <w:t xml:space="preserve"> health. Whilst it is recognised that there are a range of positive outcomes associated with walking, pedestrians remain vulnerable road users, and therefore pedestrian trauma needs to be considered and mitigated in order to promote active lifestyles amongst the general community.</w:t>
      </w:r>
    </w:p>
    <w:p w14:paraId="69B2F608" w14:textId="27324639" w:rsidR="00523078" w:rsidRDefault="009656A6" w:rsidP="00523078">
      <w:pPr>
        <w:pStyle w:val="Heading21"/>
      </w:pPr>
      <w:bookmarkStart w:id="31" w:name="_Toc527119538"/>
      <w:r>
        <w:t>3</w:t>
      </w:r>
      <w:r w:rsidR="00523078">
        <w:t>.2</w:t>
      </w:r>
      <w:r w:rsidR="002220C3">
        <w:t xml:space="preserve"> </w:t>
      </w:r>
      <w:r w:rsidR="00523078">
        <w:t>PEDESTRIAN SAFETY</w:t>
      </w:r>
      <w:bookmarkEnd w:id="31"/>
    </w:p>
    <w:p w14:paraId="0EF2D823" w14:textId="77777777" w:rsidR="00B3022C" w:rsidRDefault="00B3022C" w:rsidP="00B3022C">
      <w:pPr>
        <w:pStyle w:val="Bodycopy"/>
      </w:pPr>
      <w:r>
        <w:t>At present, vulnerable road user trauma remains a significant concern in road safety. Pedestrians are considered particularly vulnerable largely due to their lack of protection and limited biomechanical tolerance to violent forces when impacted by a vehicle or other road user. This is further exacerbated for particular pedestrian sub-groups including children, the elderly and pedestrians with functional impairments, such as those who are blind or have low vision.</w:t>
      </w:r>
    </w:p>
    <w:p w14:paraId="155A743C" w14:textId="77777777" w:rsidR="00B3022C" w:rsidRDefault="00B3022C" w:rsidP="00B3022C">
      <w:pPr>
        <w:pStyle w:val="Bodycopy"/>
      </w:pPr>
      <w:r>
        <w:t>Based on data from the Victorian Injury Surveillance Unit (VISU, 2018), the number of pedestrians who presented at an emergency department due to a collision with a car, pick-up truck or van within the last five years (2012 to 2017) was 2,152. A further 4,060 individuals were admitted to hospital due to a collision with a car, pick-up truck or van within the last five years (2012 to 2017). In addition, 134 pedestrians who collided with a cyclist also presented at an emergency department within the same time period. These numbers suggest that pedestrians remain at risk when sharing the road network with other road users, and in particular experience more significant injuries when colliding with larger vehicles. Whilst an attempt was made to identify specific prevalence rates of collisions for pedestrians who are blind or have low vision, no research could be found documenting this. One of the limitations relates to the ability to identify in the hospital data, those with vision loss.</w:t>
      </w:r>
    </w:p>
    <w:p w14:paraId="2E09D7D9" w14:textId="4A29DA25" w:rsidR="006F670C" w:rsidRDefault="00B3022C" w:rsidP="00B3022C">
      <w:pPr>
        <w:pStyle w:val="Bodycopy"/>
        <w:rPr>
          <w:bCs w:val="0"/>
          <w:caps/>
          <w:color w:val="000000" w:themeColor="text1"/>
          <w:sz w:val="28"/>
          <w:szCs w:val="56"/>
        </w:rPr>
      </w:pPr>
      <w:r>
        <w:t xml:space="preserve">In more recent times, there has been increasing concern related to the introduction, and gradual rise in the presence of electric / hybrid vehicles within the Australian vehicle fleet. This poses a significant safety risk to pedestrians who are blind or have low vision because it creates a greater challenge for successful detection when they are crossing roads. This has significant implications for the overall mobility and general well-being of this pedestrian subgroup, and is therefore an area that requires further investigation. </w:t>
      </w:r>
      <w:r w:rsidR="006F670C">
        <w:br w:type="page"/>
      </w:r>
    </w:p>
    <w:p w14:paraId="46D6172D" w14:textId="39E978EF" w:rsidR="00523078" w:rsidRDefault="009656A6" w:rsidP="00523078">
      <w:pPr>
        <w:pStyle w:val="Heading21"/>
      </w:pPr>
      <w:bookmarkStart w:id="32" w:name="_Toc527119539"/>
      <w:r>
        <w:lastRenderedPageBreak/>
        <w:t>3</w:t>
      </w:r>
      <w:r w:rsidR="00523078">
        <w:t>.3</w:t>
      </w:r>
      <w:r w:rsidR="002220C3">
        <w:t xml:space="preserve"> </w:t>
      </w:r>
      <w:r w:rsidR="00523078">
        <w:t>ELECTRIC / HYBRID VEHICLES</w:t>
      </w:r>
      <w:bookmarkEnd w:id="32"/>
    </w:p>
    <w:p w14:paraId="7F1EF857" w14:textId="10736267" w:rsidR="007962AE" w:rsidRPr="00D67D1A" w:rsidRDefault="001078D3" w:rsidP="00D67D1A">
      <w:pPr>
        <w:pStyle w:val="Heading31"/>
      </w:pPr>
      <w:bookmarkStart w:id="33" w:name="_Toc527119540"/>
      <w:r>
        <w:t>3</w:t>
      </w:r>
      <w:r w:rsidR="00523078">
        <w:t>.3.1</w:t>
      </w:r>
      <w:r w:rsidR="002220C3">
        <w:t xml:space="preserve"> </w:t>
      </w:r>
      <w:r w:rsidR="00523078">
        <w:t>THE ELECTRIC</w:t>
      </w:r>
      <w:r w:rsidR="008F3BCC">
        <w:t xml:space="preserve"> / HYBRID</w:t>
      </w:r>
      <w:r w:rsidR="00523078">
        <w:t xml:space="preserve"> VEHICLE FLEET</w:t>
      </w:r>
      <w:bookmarkEnd w:id="33"/>
      <w:r w:rsidR="00523078">
        <w:t xml:space="preserve"> </w:t>
      </w:r>
    </w:p>
    <w:p w14:paraId="0D275C91" w14:textId="77777777" w:rsidR="00B3022C" w:rsidRPr="00087328" w:rsidRDefault="00B3022C" w:rsidP="00B3022C">
      <w:pPr>
        <w:spacing w:before="120"/>
        <w:rPr>
          <w:rFonts w:ascii="Arial" w:hAnsi="Arial" w:cs="Arial"/>
        </w:rPr>
      </w:pPr>
      <w:r w:rsidRPr="00087328">
        <w:rPr>
          <w:rFonts w:ascii="Arial" w:hAnsi="Arial" w:cs="Arial"/>
        </w:rPr>
        <w:t xml:space="preserve">The number of electric vehicle sales in Australia continues to grow, however they represent only a small proportion of the total number of vehicles sold per annum. While the percentage growth is similar to that seen overseas, the penetration of electric vehicles lags </w:t>
      </w:r>
      <w:r>
        <w:rPr>
          <w:rFonts w:ascii="Arial" w:hAnsi="Arial" w:cs="Arial"/>
        </w:rPr>
        <w:t xml:space="preserve">well </w:t>
      </w:r>
      <w:r w:rsidRPr="00087328">
        <w:rPr>
          <w:rFonts w:ascii="Arial" w:hAnsi="Arial" w:cs="Arial"/>
        </w:rPr>
        <w:t>behind other countries (ClimateWorks, 2018; Energeia, 2018 [Table 1]).</w:t>
      </w:r>
    </w:p>
    <w:p w14:paraId="3A16DE6C" w14:textId="77777777" w:rsidR="00B3022C" w:rsidRPr="00087328" w:rsidRDefault="00B3022C" w:rsidP="00B3022C">
      <w:pPr>
        <w:spacing w:before="120"/>
        <w:rPr>
          <w:rFonts w:ascii="Arial" w:hAnsi="Arial" w:cs="Arial"/>
        </w:rPr>
      </w:pPr>
      <w:r w:rsidRPr="00087328">
        <w:rPr>
          <w:rFonts w:ascii="Arial" w:hAnsi="Arial" w:cs="Arial"/>
        </w:rPr>
        <w:t xml:space="preserve">According to the ClimateWorks (2018) report conducted for the </w:t>
      </w:r>
      <w:r w:rsidRPr="00087328">
        <w:rPr>
          <w:rFonts w:ascii="Arial" w:hAnsi="Arial" w:cs="Arial"/>
          <w:i/>
          <w:iCs/>
        </w:rPr>
        <w:t>Electric Vehicle Council (</w:t>
      </w:r>
      <w:hyperlink r:id="rId11" w:history="1">
        <w:r w:rsidRPr="00087328">
          <w:rPr>
            <w:rStyle w:val="Hyperlink"/>
            <w:rFonts w:ascii="Arial" w:hAnsi="Arial" w:cs="Arial"/>
            <w:i/>
            <w:iCs/>
          </w:rPr>
          <w:t>http://electricvehiclecouncil.com.au/resources/</w:t>
        </w:r>
      </w:hyperlink>
      <w:r w:rsidRPr="00087328">
        <w:rPr>
          <w:rFonts w:ascii="Arial" w:hAnsi="Arial" w:cs="Arial"/>
          <w:i/>
          <w:iCs/>
        </w:rPr>
        <w:t>)</w:t>
      </w:r>
      <w:r w:rsidRPr="00087328">
        <w:rPr>
          <w:rFonts w:ascii="Arial" w:hAnsi="Arial" w:cs="Arial"/>
        </w:rPr>
        <w:t xml:space="preserve">, </w:t>
      </w:r>
      <w:proofErr w:type="gramStart"/>
      <w:r w:rsidRPr="00087328">
        <w:rPr>
          <w:rFonts w:ascii="Arial" w:hAnsi="Arial" w:cs="Arial"/>
          <w:i/>
          <w:iCs/>
        </w:rPr>
        <w:t>The</w:t>
      </w:r>
      <w:proofErr w:type="gramEnd"/>
      <w:r w:rsidRPr="00087328">
        <w:rPr>
          <w:rFonts w:ascii="Arial" w:hAnsi="Arial" w:cs="Arial"/>
          <w:i/>
          <w:iCs/>
        </w:rPr>
        <w:t xml:space="preserve"> state of electric vehicles in Australia - Second Report: Driving Momentum In Electric Mobility, </w:t>
      </w:r>
      <w:r w:rsidRPr="00087328">
        <w:rPr>
          <w:rFonts w:ascii="Arial" w:hAnsi="Arial" w:cs="Arial"/>
        </w:rPr>
        <w:t>despite year-on-year growth, plug-in hybrid and battery electric vehicles comprise 0.2% of the Australian market. Private buyers represent only one-third of all electric vehicle purchasers with government purchasing accounting for 3%; thus, 63% of electric vehicle purchasers were private sector businesses. This growth has reportedly been driven by an increase in the number of available electric vehicle models (16 in 2016 to 23 in 2017), improvements in travel range, and an increase in the number and accessibility of charging stations (ClimateWorks, 2018). The price-point of electric vehicles continues to remain high, however with the maturation of technology and increased competition in the market, the price is anticipated to reduce, thus improving accessibility.</w:t>
      </w:r>
    </w:p>
    <w:p w14:paraId="1A5FB479" w14:textId="77777777" w:rsidR="00B3022C" w:rsidRPr="00087328" w:rsidRDefault="00B3022C" w:rsidP="00B3022C">
      <w:pPr>
        <w:spacing w:before="120"/>
        <w:rPr>
          <w:rFonts w:ascii="Arial" w:hAnsi="Arial" w:cs="Arial"/>
        </w:rPr>
      </w:pPr>
      <w:r w:rsidRPr="00087328">
        <w:rPr>
          <w:rFonts w:ascii="Arial" w:hAnsi="Arial" w:cs="Arial"/>
        </w:rPr>
        <w:t xml:space="preserve">The number of electric vehicles globally and in Australia is projected to increase, with cumulative estimates of over 500 million electric vehicles sold globally by 2040. In Australia, there are a range of initiatives to promote electric vehicle use (see Table 4, Overview of federal, state and territory government policy, ClimateWorks, 2018; Energeia, 2018: Table 3). </w:t>
      </w:r>
    </w:p>
    <w:p w14:paraId="649B3443" w14:textId="77777777" w:rsidR="00B3022C" w:rsidRPr="00087328" w:rsidRDefault="00B3022C" w:rsidP="00B3022C">
      <w:pPr>
        <w:spacing w:before="120"/>
        <w:rPr>
          <w:rFonts w:ascii="Arial" w:hAnsi="Arial" w:cs="Arial"/>
        </w:rPr>
      </w:pPr>
      <w:r w:rsidRPr="00087328">
        <w:rPr>
          <w:rFonts w:ascii="Arial" w:hAnsi="Arial" w:cs="Arial"/>
        </w:rPr>
        <w:t xml:space="preserve">With moderate government intervention via incentives and other regulations, Energeia (2018) predicts that: </w:t>
      </w:r>
    </w:p>
    <w:p w14:paraId="3130D1EC" w14:textId="77777777" w:rsidR="00B3022C" w:rsidRPr="00087328" w:rsidRDefault="00B3022C" w:rsidP="00B3022C">
      <w:pPr>
        <w:pStyle w:val="ListParagraph"/>
        <w:widowControl/>
        <w:numPr>
          <w:ilvl w:val="0"/>
          <w:numId w:val="21"/>
        </w:numPr>
        <w:autoSpaceDE/>
        <w:autoSpaceDN/>
        <w:spacing w:before="120" w:after="120"/>
        <w:contextualSpacing/>
        <w:rPr>
          <w:rFonts w:ascii="Arial" w:hAnsi="Arial" w:cs="Arial"/>
          <w:sz w:val="24"/>
          <w:szCs w:val="24"/>
        </w:rPr>
      </w:pPr>
      <w:r w:rsidRPr="00087328">
        <w:rPr>
          <w:rFonts w:ascii="Arial" w:hAnsi="Arial" w:cs="Arial"/>
          <w:sz w:val="24"/>
          <w:szCs w:val="24"/>
        </w:rPr>
        <w:t xml:space="preserve">Plug-in electric vehicles will reach 615,000 vehicles per annum by 2030, increasing to 1.89 million annual new vehicle sales by 2040, or 49% and 100% of sales respectively. </w:t>
      </w:r>
    </w:p>
    <w:p w14:paraId="38F20D92" w14:textId="77777777" w:rsidR="00B3022C" w:rsidRPr="00087328" w:rsidRDefault="00B3022C" w:rsidP="00B3022C">
      <w:pPr>
        <w:pStyle w:val="ListParagraph"/>
        <w:widowControl/>
        <w:numPr>
          <w:ilvl w:val="0"/>
          <w:numId w:val="21"/>
        </w:numPr>
        <w:autoSpaceDE/>
        <w:autoSpaceDN/>
        <w:spacing w:before="120" w:after="120"/>
        <w:contextualSpacing/>
        <w:rPr>
          <w:rFonts w:ascii="Arial" w:hAnsi="Arial" w:cs="Arial"/>
          <w:sz w:val="24"/>
          <w:szCs w:val="24"/>
        </w:rPr>
      </w:pPr>
      <w:r w:rsidRPr="00087328">
        <w:rPr>
          <w:rFonts w:ascii="Arial" w:hAnsi="Arial" w:cs="Arial"/>
          <w:sz w:val="24"/>
          <w:szCs w:val="24"/>
        </w:rPr>
        <w:t>As a proportion of all vehicles on the road, electric vehicles will equate to 15%, 55% and 90% of the entire vehicle fleet in 2030, 2040 and 2050 respectively.</w:t>
      </w:r>
    </w:p>
    <w:p w14:paraId="38FF74C7" w14:textId="77777777" w:rsidR="00B3022C" w:rsidRPr="00087328" w:rsidRDefault="00B3022C" w:rsidP="00B3022C">
      <w:pPr>
        <w:pStyle w:val="ListParagraph"/>
        <w:widowControl/>
        <w:numPr>
          <w:ilvl w:val="0"/>
          <w:numId w:val="21"/>
        </w:numPr>
        <w:autoSpaceDE/>
        <w:autoSpaceDN/>
        <w:spacing w:before="120" w:after="120"/>
        <w:contextualSpacing/>
        <w:rPr>
          <w:rFonts w:ascii="Arial" w:hAnsi="Arial" w:cs="Arial"/>
          <w:sz w:val="24"/>
          <w:szCs w:val="24"/>
        </w:rPr>
      </w:pPr>
      <w:r w:rsidRPr="00087328">
        <w:rPr>
          <w:rFonts w:ascii="Arial" w:hAnsi="Arial" w:cs="Arial"/>
          <w:sz w:val="24"/>
          <w:szCs w:val="24"/>
        </w:rPr>
        <w:t>Increased will be driven by lower vehicle prices, improved and cheaper battery performance, more models on offer, and price benefits compared to traditional petrol engine vehicles.</w:t>
      </w:r>
    </w:p>
    <w:p w14:paraId="3B2FCEDC" w14:textId="77777777" w:rsidR="00B3022C" w:rsidRPr="00087328" w:rsidRDefault="00B3022C" w:rsidP="00B3022C">
      <w:pPr>
        <w:spacing w:before="120"/>
        <w:rPr>
          <w:rFonts w:ascii="Arial" w:hAnsi="Arial" w:cs="Arial"/>
        </w:rPr>
      </w:pPr>
      <w:r w:rsidRPr="00087328">
        <w:rPr>
          <w:rFonts w:ascii="Arial" w:hAnsi="Arial" w:cs="Arial"/>
        </w:rPr>
        <w:t xml:space="preserve">While Australia has yet to set a deadline for banning the sale of traditional internal combustion engines, a number of jurisdictions have done so, including Norway, the UK, Germany and France, among others (Energeia, 2018). </w:t>
      </w:r>
    </w:p>
    <w:p w14:paraId="33722F6B" w14:textId="341F9C39" w:rsidR="007962AE" w:rsidRPr="00087328" w:rsidRDefault="00B3022C" w:rsidP="00B3022C">
      <w:pPr>
        <w:rPr>
          <w:rFonts w:ascii="Arial" w:hAnsi="Arial" w:cs="Arial"/>
        </w:rPr>
      </w:pPr>
      <w:r w:rsidRPr="00087328">
        <w:rPr>
          <w:rFonts w:ascii="Arial" w:hAnsi="Arial" w:cs="Arial"/>
        </w:rPr>
        <w:t xml:space="preserve">In sum, while the number of electric vehicles in Australia currently represents a small proportion of the vehicle fleet, it is inevitable that the number of these vehicles in the fleet will grow rapidly to become the dominant vehicle type. The implications for pedestrian safety are obvious, with concerns raised of the impacts of </w:t>
      </w:r>
      <w:r>
        <w:rPr>
          <w:rFonts w:ascii="Arial" w:hAnsi="Arial" w:cs="Arial"/>
        </w:rPr>
        <w:t>electric / hybrid</w:t>
      </w:r>
      <w:r w:rsidRPr="00087328">
        <w:rPr>
          <w:rFonts w:ascii="Arial" w:hAnsi="Arial" w:cs="Arial"/>
        </w:rPr>
        <w:t xml:space="preserve"> vehicles on pedestrian safety, particularly for pedestrians who are blind or have low vision. Recognising this, action has been taken at the global level to ensure the safety of pedestrians in the presence of </w:t>
      </w:r>
      <w:r>
        <w:rPr>
          <w:rFonts w:ascii="Arial" w:hAnsi="Arial" w:cs="Arial"/>
        </w:rPr>
        <w:t>electric / hybrid</w:t>
      </w:r>
      <w:r w:rsidRPr="00087328">
        <w:rPr>
          <w:rFonts w:ascii="Arial" w:hAnsi="Arial" w:cs="Arial"/>
        </w:rPr>
        <w:t xml:space="preserve"> vehicles.</w:t>
      </w:r>
    </w:p>
    <w:p w14:paraId="46550DD5" w14:textId="59B02B80" w:rsidR="004451CA" w:rsidRDefault="004451CA" w:rsidP="004451CA">
      <w:pPr>
        <w:pStyle w:val="Heading31"/>
      </w:pPr>
      <w:bookmarkStart w:id="34" w:name="_Toc527119541"/>
      <w:r>
        <w:lastRenderedPageBreak/>
        <w:t>3.3.2</w:t>
      </w:r>
      <w:r w:rsidR="002220C3">
        <w:t xml:space="preserve"> </w:t>
      </w:r>
      <w:r w:rsidR="008F3BCC">
        <w:t>ADDRESSING PEDESTRIAN SAFETY CONCERNS AND REGULATIONS</w:t>
      </w:r>
      <w:bookmarkEnd w:id="34"/>
    </w:p>
    <w:p w14:paraId="67EA9114" w14:textId="77777777" w:rsidR="00B3022C" w:rsidRPr="006F670C" w:rsidRDefault="00B3022C" w:rsidP="00B3022C">
      <w:pPr>
        <w:spacing w:before="120"/>
        <w:rPr>
          <w:rFonts w:ascii="Arial" w:hAnsi="Arial" w:cs="Arial"/>
          <w:b/>
          <w:bCs/>
        </w:rPr>
      </w:pPr>
      <w:r w:rsidRPr="006F670C">
        <w:rPr>
          <w:rFonts w:ascii="Arial" w:hAnsi="Arial" w:cs="Arial"/>
          <w:b/>
          <w:bCs/>
        </w:rPr>
        <w:t>Global action to address pedestrian safety concerns of quiet electric vehicles</w:t>
      </w:r>
    </w:p>
    <w:p w14:paraId="2CCC9D2F" w14:textId="77777777" w:rsidR="00B3022C" w:rsidRPr="00087328" w:rsidRDefault="00B3022C" w:rsidP="00B3022C">
      <w:pPr>
        <w:spacing w:before="120"/>
        <w:rPr>
          <w:rFonts w:ascii="Arial" w:hAnsi="Arial" w:cs="Arial"/>
        </w:rPr>
      </w:pPr>
      <w:r w:rsidRPr="00087328">
        <w:rPr>
          <w:rFonts w:ascii="Arial" w:hAnsi="Arial" w:cs="Arial"/>
        </w:rPr>
        <w:t>Safety concerns regarding the interaction between pedestrians with electric and hybrid vehicles have been expressed more than a decade ago, first in the United States and then in Europe. Regulatory authorities in the US and Europe have moved quickly with Regulations being passed concerning minimum noise standards for electric and hybrid vehicles when travelling at low speed. The intention of these Regulations is to improve pedestrian safety, particularly pedestrians who are blind or have low vision. To date, these Regulations are yet to be adopted in Australia.</w:t>
      </w:r>
    </w:p>
    <w:p w14:paraId="40B6E3A6" w14:textId="77777777" w:rsidR="00B3022C" w:rsidRPr="00087328" w:rsidRDefault="00B3022C" w:rsidP="00B3022C">
      <w:pPr>
        <w:spacing w:before="120"/>
        <w:rPr>
          <w:rFonts w:ascii="Arial" w:hAnsi="Arial" w:cs="Arial"/>
        </w:rPr>
      </w:pPr>
      <w:r w:rsidRPr="00087328">
        <w:rPr>
          <w:rFonts w:ascii="Arial" w:hAnsi="Arial" w:cs="Arial"/>
        </w:rPr>
        <w:t>This section provides an overview of the principal considerations and outlines the regulatory requirements for vehicles</w:t>
      </w:r>
      <w:r>
        <w:rPr>
          <w:rFonts w:ascii="Arial" w:hAnsi="Arial" w:cs="Arial"/>
        </w:rPr>
        <w:t>.</w:t>
      </w:r>
    </w:p>
    <w:p w14:paraId="43482D66" w14:textId="77777777" w:rsidR="00B3022C" w:rsidRPr="006F670C" w:rsidRDefault="00B3022C" w:rsidP="00B3022C">
      <w:pPr>
        <w:spacing w:before="120"/>
        <w:rPr>
          <w:rFonts w:ascii="Arial" w:hAnsi="Arial" w:cs="Arial"/>
          <w:b/>
          <w:bCs/>
          <w:iCs/>
        </w:rPr>
      </w:pPr>
      <w:r w:rsidRPr="006F670C">
        <w:rPr>
          <w:rFonts w:ascii="Arial" w:hAnsi="Arial" w:cs="Arial"/>
          <w:b/>
          <w:bCs/>
          <w:iCs/>
        </w:rPr>
        <w:t>Background and early moves to address pedestrian safety and quiet vehicles</w:t>
      </w:r>
    </w:p>
    <w:p w14:paraId="43027094" w14:textId="77777777" w:rsidR="00B3022C" w:rsidRPr="00087328" w:rsidRDefault="00B3022C" w:rsidP="00B3022C">
      <w:pPr>
        <w:spacing w:before="120"/>
        <w:rPr>
          <w:rFonts w:ascii="Arial" w:hAnsi="Arial" w:cs="Arial"/>
        </w:rPr>
      </w:pPr>
      <w:r w:rsidRPr="00087328">
        <w:rPr>
          <w:rFonts w:ascii="Arial" w:hAnsi="Arial" w:cs="Arial"/>
        </w:rPr>
        <w:t xml:space="preserve">As early as 2003, and following the introduction to the United States of the second generation </w:t>
      </w:r>
      <w:r w:rsidRPr="00087328">
        <w:rPr>
          <w:rFonts w:ascii="Arial" w:hAnsi="Arial" w:cs="Arial"/>
          <w:i/>
          <w:iCs/>
        </w:rPr>
        <w:t>Toyota Prius</w:t>
      </w:r>
      <w:r w:rsidRPr="00087328">
        <w:rPr>
          <w:rFonts w:ascii="Arial" w:hAnsi="Arial" w:cs="Arial"/>
        </w:rPr>
        <w:t xml:space="preserve"> at the April New York International Auto Show (Schaffels, 2003), the increased risk to pedestrians of these vehicles – particularly to those with vision </w:t>
      </w:r>
      <w:r>
        <w:rPr>
          <w:rFonts w:ascii="Arial" w:hAnsi="Arial" w:cs="Arial"/>
        </w:rPr>
        <w:t>loss</w:t>
      </w:r>
      <w:r w:rsidRPr="00087328">
        <w:rPr>
          <w:rFonts w:ascii="Arial" w:hAnsi="Arial" w:cs="Arial"/>
        </w:rPr>
        <w:t xml:space="preserve">, were being discussed. </w:t>
      </w:r>
    </w:p>
    <w:p w14:paraId="4FA5C564" w14:textId="77777777" w:rsidR="00B3022C" w:rsidRPr="00087328" w:rsidRDefault="00B3022C" w:rsidP="00B3022C">
      <w:pPr>
        <w:spacing w:before="120"/>
        <w:rPr>
          <w:rFonts w:ascii="Arial" w:hAnsi="Arial" w:cs="Arial"/>
        </w:rPr>
      </w:pPr>
      <w:r w:rsidRPr="00087328">
        <w:rPr>
          <w:rFonts w:ascii="Arial" w:hAnsi="Arial" w:cs="Arial"/>
        </w:rPr>
        <w:t>At its July 2003 Convention, the US National Federation of the Blind (www.nfb.org) passed Resolution 2003-05 (‘Quiet Cars’) expressing ‘…</w:t>
      </w:r>
      <w:r w:rsidRPr="00087328">
        <w:rPr>
          <w:rFonts w:ascii="Arial" w:hAnsi="Arial" w:cs="Arial"/>
          <w:i/>
          <w:iCs/>
        </w:rPr>
        <w:t xml:space="preserve">its deep concern that the safe and free travel of blind pedestrians and all pedestrians may be significantly and increasingly impaired by quiet vehicles, a problem that will grow as such vehicles become more prevalent’. </w:t>
      </w:r>
      <w:r w:rsidRPr="00087328">
        <w:rPr>
          <w:rFonts w:ascii="Arial" w:hAnsi="Arial" w:cs="Arial"/>
        </w:rPr>
        <w:t>The NFB called on the US National Highway Traffic Safety Administration (NHTSA) to examine safety impacts and to explore potential solutions (Pierce, 2003). As outlined by Stein (2005), the 2003 Convention also called for the NFB to highlight its concerns with governments and that ‘a device integrated into the design of each car which will generate a noise sufficiently loud to allow for the detection of these automobiles using nonvisual techniques’ (Stein, 2005). Stein (2005) also suggested that pedestrians could also carry an auditory or haptic device that would signal the presence of a vehicle; this is discussed below in relation to advanced dedicated short-range communication technologies (DSRC) now available. It need to be noted that the US National Federation of the Blind continued to make resolutions concerning quiet cars (2008) and was an active participant in various committees in the US to progress the issue.</w:t>
      </w:r>
    </w:p>
    <w:p w14:paraId="25926F30" w14:textId="77777777" w:rsidR="00B3022C" w:rsidRPr="00087328" w:rsidRDefault="00B3022C" w:rsidP="00B3022C">
      <w:pPr>
        <w:pStyle w:val="HTMLPreformatted"/>
        <w:spacing w:before="120" w:after="120"/>
        <w:rPr>
          <w:rFonts w:ascii="Arial" w:hAnsi="Arial" w:cs="Arial"/>
          <w:sz w:val="24"/>
          <w:szCs w:val="24"/>
        </w:rPr>
      </w:pPr>
      <w:r w:rsidRPr="00087328">
        <w:rPr>
          <w:rFonts w:ascii="Arial" w:hAnsi="Arial" w:cs="Arial"/>
          <w:sz w:val="24"/>
          <w:szCs w:val="24"/>
        </w:rPr>
        <w:t>Acting on these concerns, as well as other emerging activities, NHTSA convened a public meeting in June 2008 in Washington to seek information from stakeholders on the safety of blind pedestrians encountering quiet cars (Federal Register, 2008). The notification to the public of the meeting specifically noted concerns raised by Stein (2005) and the increasing number of hybrid vehicle sales and the high pedestrian crash-involvement rate. NHTSA also noted its work since 2007 with the Society of Automotive Engineers International (SAE) to address pedestrian safety aspects of quiet vehicles, including the addition of artificial sounds to vehicles through the newly established Vehicle Sounds for Pedestrians (VSP) sub-committee; this committee included a representative from the American Council for the Blind and NHTSA. This research highlighted the significant difference in detection of vehicles when travelling at low speed and recommended the use of an external noise emitting system (Goodes, Bai, Meyer, 2009).</w:t>
      </w:r>
    </w:p>
    <w:p w14:paraId="67BC07B4" w14:textId="77777777" w:rsidR="00824F7E" w:rsidRPr="00087328" w:rsidRDefault="00B3022C" w:rsidP="00824F7E">
      <w:pPr>
        <w:pStyle w:val="HTMLPreformatted"/>
        <w:spacing w:before="120" w:after="120"/>
        <w:rPr>
          <w:rFonts w:ascii="Arial" w:hAnsi="Arial" w:cs="Arial"/>
          <w:sz w:val="24"/>
          <w:szCs w:val="24"/>
        </w:rPr>
      </w:pPr>
      <w:r w:rsidRPr="00087328">
        <w:rPr>
          <w:rFonts w:ascii="Arial" w:hAnsi="Arial" w:cs="Arial"/>
          <w:sz w:val="24"/>
          <w:szCs w:val="24"/>
        </w:rPr>
        <w:t>The notification of the NHTSA public meeting also noted that the NFB had commissioned the University of California-Riverside to investigate the ability of</w:t>
      </w:r>
      <w:r w:rsidR="005A4281" w:rsidRPr="00087328">
        <w:rPr>
          <w:rFonts w:ascii="Arial" w:hAnsi="Arial" w:cs="Arial"/>
          <w:sz w:val="24"/>
          <w:szCs w:val="24"/>
        </w:rPr>
        <w:t xml:space="preserve"> </w:t>
      </w:r>
      <w:r w:rsidR="00824F7E" w:rsidRPr="00087328">
        <w:rPr>
          <w:rFonts w:ascii="Arial" w:hAnsi="Arial" w:cs="Arial"/>
          <w:sz w:val="24"/>
          <w:szCs w:val="24"/>
        </w:rPr>
        <w:lastRenderedPageBreak/>
        <w:t>people to detect hybrid vehicles. This work vindicated the concerns expressed</w:t>
      </w:r>
      <w:r w:rsidR="00824F7E">
        <w:rPr>
          <w:rFonts w:ascii="Arial" w:hAnsi="Arial" w:cs="Arial"/>
          <w:sz w:val="24"/>
          <w:szCs w:val="24"/>
        </w:rPr>
        <w:t xml:space="preserve"> by the US National Federation for the Blind, and others. Specifically, </w:t>
      </w:r>
      <w:r w:rsidR="00824F7E" w:rsidRPr="00087328">
        <w:rPr>
          <w:rFonts w:ascii="Arial" w:hAnsi="Arial" w:cs="Arial"/>
          <w:sz w:val="24"/>
          <w:szCs w:val="24"/>
        </w:rPr>
        <w:t>hybrid vehicles</w:t>
      </w:r>
      <w:r w:rsidR="00824F7E">
        <w:rPr>
          <w:rFonts w:ascii="Arial" w:hAnsi="Arial" w:cs="Arial"/>
          <w:sz w:val="24"/>
          <w:szCs w:val="24"/>
        </w:rPr>
        <w:t xml:space="preserve"> were</w:t>
      </w:r>
      <w:r w:rsidR="00824F7E" w:rsidRPr="00087328">
        <w:rPr>
          <w:rFonts w:ascii="Arial" w:hAnsi="Arial" w:cs="Arial"/>
          <w:sz w:val="24"/>
          <w:szCs w:val="24"/>
        </w:rPr>
        <w:t xml:space="preserve"> found to be very difficult to detect and</w:t>
      </w:r>
      <w:r w:rsidR="00824F7E">
        <w:rPr>
          <w:rFonts w:ascii="Arial" w:hAnsi="Arial" w:cs="Arial"/>
          <w:sz w:val="24"/>
          <w:szCs w:val="24"/>
        </w:rPr>
        <w:t xml:space="preserve"> were</w:t>
      </w:r>
      <w:r w:rsidR="00824F7E" w:rsidRPr="00087328">
        <w:rPr>
          <w:rFonts w:ascii="Arial" w:hAnsi="Arial" w:cs="Arial"/>
          <w:sz w:val="24"/>
          <w:szCs w:val="24"/>
        </w:rPr>
        <w:t xml:space="preserve"> only detected at close range </w:t>
      </w:r>
      <w:r w:rsidR="00824F7E">
        <w:rPr>
          <w:rFonts w:ascii="Arial" w:hAnsi="Arial" w:cs="Arial"/>
          <w:sz w:val="24"/>
          <w:szCs w:val="24"/>
        </w:rPr>
        <w:t>relative</w:t>
      </w:r>
      <w:r w:rsidR="00824F7E" w:rsidRPr="00087328">
        <w:rPr>
          <w:rFonts w:ascii="Arial" w:hAnsi="Arial" w:cs="Arial"/>
          <w:sz w:val="24"/>
          <w:szCs w:val="24"/>
        </w:rPr>
        <w:t xml:space="preserve"> to normal internal combustion engine (ICE) vehicles (Rosenblum, 2008; Robart &amp; Rosenblum, 2009). </w:t>
      </w:r>
    </w:p>
    <w:p w14:paraId="33806F3D" w14:textId="77777777" w:rsidR="00824F7E" w:rsidRPr="00087328" w:rsidRDefault="00824F7E" w:rsidP="00824F7E">
      <w:pPr>
        <w:pStyle w:val="HTMLPreformatted"/>
        <w:spacing w:before="120" w:after="120"/>
        <w:rPr>
          <w:rFonts w:ascii="Arial" w:hAnsi="Arial" w:cs="Arial"/>
          <w:sz w:val="24"/>
          <w:szCs w:val="24"/>
        </w:rPr>
      </w:pPr>
      <w:r w:rsidRPr="00087328">
        <w:rPr>
          <w:rFonts w:ascii="Arial" w:hAnsi="Arial" w:cs="Arial"/>
          <w:sz w:val="24"/>
          <w:szCs w:val="24"/>
        </w:rPr>
        <w:t xml:space="preserve">Further to this activity, in 2009, the United States Congress enacted legislation known as the </w:t>
      </w:r>
      <w:r w:rsidRPr="00087328">
        <w:rPr>
          <w:rFonts w:ascii="Arial" w:hAnsi="Arial" w:cs="Arial"/>
          <w:i/>
          <w:iCs/>
          <w:sz w:val="24"/>
          <w:szCs w:val="24"/>
        </w:rPr>
        <w:t xml:space="preserve">Pedestrian Safety Enhancement Act of 2008. </w:t>
      </w:r>
      <w:r w:rsidRPr="00087328">
        <w:rPr>
          <w:rFonts w:ascii="Arial" w:hAnsi="Arial" w:cs="Arial"/>
          <w:sz w:val="24"/>
          <w:szCs w:val="24"/>
        </w:rPr>
        <w:t xml:space="preserve">This </w:t>
      </w:r>
      <w:r w:rsidRPr="00087328">
        <w:rPr>
          <w:rFonts w:ascii="Arial" w:hAnsi="Arial" w:cs="Arial"/>
          <w:i/>
          <w:iCs/>
          <w:sz w:val="24"/>
          <w:szCs w:val="24"/>
        </w:rPr>
        <w:t xml:space="preserve">Act </w:t>
      </w:r>
      <w:r w:rsidRPr="00087328">
        <w:rPr>
          <w:rFonts w:ascii="Arial" w:hAnsi="Arial" w:cs="Arial"/>
          <w:sz w:val="24"/>
          <w:szCs w:val="24"/>
        </w:rPr>
        <w:t xml:space="preserve">required steps to be taken to develop a vehicle safety standard that provides a means for blind and other pedestrians to be alerted to the presence of quiet vehicles (United States, 2008). Ultimately this has led to the development of United States Federal Motor Vehicle Safety Standard (FMVSS) No. 141, Minimum Sound Requirements for Hybrid and Electric Vehicles (United States, 2016), with phase-in requirements from </w:t>
      </w:r>
      <w:r w:rsidRPr="00087328">
        <w:rPr>
          <w:rFonts w:ascii="Arial" w:hAnsi="Arial" w:cs="Arial"/>
          <w:color w:val="333333"/>
          <w:sz w:val="24"/>
          <w:szCs w:val="24"/>
          <w:shd w:val="clear" w:color="auto" w:fill="FFFFFF"/>
        </w:rPr>
        <w:t xml:space="preserve">September 1, 2018 </w:t>
      </w:r>
      <w:r>
        <w:rPr>
          <w:rFonts w:ascii="Arial" w:hAnsi="Arial" w:cs="Arial"/>
          <w:color w:val="333333"/>
          <w:sz w:val="24"/>
          <w:szCs w:val="24"/>
          <w:shd w:val="clear" w:color="auto" w:fill="FFFFFF"/>
        </w:rPr>
        <w:t>with</w:t>
      </w:r>
      <w:r w:rsidRPr="00087328">
        <w:rPr>
          <w:rFonts w:ascii="Arial" w:hAnsi="Arial" w:cs="Arial"/>
          <w:color w:val="333333"/>
          <w:sz w:val="24"/>
          <w:szCs w:val="24"/>
          <w:shd w:val="clear" w:color="auto" w:fill="FFFFFF"/>
        </w:rPr>
        <w:t xml:space="preserve"> full compliance </w:t>
      </w:r>
      <w:r>
        <w:rPr>
          <w:rFonts w:ascii="Arial" w:hAnsi="Arial" w:cs="Arial"/>
          <w:color w:val="333333"/>
          <w:sz w:val="24"/>
          <w:szCs w:val="24"/>
          <w:shd w:val="clear" w:color="auto" w:fill="FFFFFF"/>
        </w:rPr>
        <w:t>being</w:t>
      </w:r>
      <w:r w:rsidRPr="00087328">
        <w:rPr>
          <w:rFonts w:ascii="Arial" w:hAnsi="Arial" w:cs="Arial"/>
          <w:color w:val="333333"/>
          <w:sz w:val="24"/>
          <w:szCs w:val="24"/>
          <w:shd w:val="clear" w:color="auto" w:fill="FFFFFF"/>
        </w:rPr>
        <w:t xml:space="preserve"> required on September 1, 2019. This requires a sound emitting device to be added to all electric vehicles according to specified criteria before the vehicle can be sold.</w:t>
      </w:r>
    </w:p>
    <w:p w14:paraId="613851BF" w14:textId="77777777" w:rsidR="00824F7E" w:rsidRPr="006F670C" w:rsidRDefault="00824F7E" w:rsidP="00824F7E">
      <w:pPr>
        <w:pStyle w:val="HTMLPreformatted"/>
        <w:rPr>
          <w:rFonts w:ascii="Arial" w:hAnsi="Arial" w:cs="Arial"/>
          <w:b/>
          <w:bCs/>
          <w:iCs/>
          <w:sz w:val="24"/>
          <w:szCs w:val="24"/>
        </w:rPr>
      </w:pPr>
      <w:r w:rsidRPr="006F670C">
        <w:rPr>
          <w:rFonts w:ascii="Arial" w:hAnsi="Arial" w:cs="Arial"/>
          <w:b/>
          <w:bCs/>
          <w:iCs/>
          <w:sz w:val="24"/>
          <w:szCs w:val="24"/>
        </w:rPr>
        <w:t>Global technical solutions and Regulations</w:t>
      </w:r>
    </w:p>
    <w:p w14:paraId="48A4FD61" w14:textId="77777777" w:rsidR="00824F7E" w:rsidRPr="00087328" w:rsidRDefault="00824F7E" w:rsidP="00824F7E">
      <w:pPr>
        <w:pStyle w:val="HTMLPreformatted"/>
        <w:spacing w:before="120" w:after="120"/>
        <w:rPr>
          <w:rFonts w:ascii="Arial" w:hAnsi="Arial" w:cs="Arial"/>
          <w:color w:val="000000"/>
          <w:sz w:val="24"/>
          <w:szCs w:val="24"/>
        </w:rPr>
      </w:pPr>
      <w:r w:rsidRPr="00087328">
        <w:rPr>
          <w:rFonts w:ascii="Arial" w:hAnsi="Arial" w:cs="Arial"/>
          <w:color w:val="000000"/>
          <w:sz w:val="24"/>
          <w:szCs w:val="24"/>
        </w:rPr>
        <w:t xml:space="preserve">Given the moves of the United States and awareness of some vehicle manufacturers to the issue of pedestrian detection of quiet vehicles (e.g., Motavalli, New York Times, 2009), regulatory activity commenced from 2010 onwards in a number of countries and in the European Commission. It is not possible, nor is it necessary here, to document the extensive process that has been undertaken in the development of </w:t>
      </w:r>
      <w:r w:rsidRPr="00087328">
        <w:rPr>
          <w:rFonts w:ascii="Arial" w:hAnsi="Arial" w:cs="Arial"/>
          <w:i/>
          <w:iCs/>
          <w:color w:val="000000"/>
          <w:sz w:val="24"/>
          <w:szCs w:val="24"/>
        </w:rPr>
        <w:t xml:space="preserve">Regulations </w:t>
      </w:r>
      <w:r w:rsidRPr="00087328">
        <w:rPr>
          <w:rFonts w:ascii="Arial" w:hAnsi="Arial" w:cs="Arial"/>
          <w:color w:val="000000"/>
          <w:sz w:val="24"/>
          <w:szCs w:val="24"/>
        </w:rPr>
        <w:t>pertaining to noise emission devices to address the risk quiet vehicles pose to pedestrians, particularly those who are blind or vision impaired. Rather, key points are noted here:</w:t>
      </w:r>
    </w:p>
    <w:p w14:paraId="7C9948C7" w14:textId="77777777" w:rsidR="00824F7E" w:rsidRPr="00087328" w:rsidRDefault="00824F7E" w:rsidP="00824F7E">
      <w:pPr>
        <w:pStyle w:val="HTMLPreformatted"/>
        <w:numPr>
          <w:ilvl w:val="0"/>
          <w:numId w:val="19"/>
        </w:numPr>
        <w:spacing w:before="120" w:after="120"/>
        <w:rPr>
          <w:rFonts w:ascii="Arial" w:hAnsi="Arial" w:cs="Arial"/>
          <w:color w:val="000000"/>
          <w:sz w:val="24"/>
          <w:szCs w:val="24"/>
        </w:rPr>
      </w:pPr>
      <w:r w:rsidRPr="00087328">
        <w:rPr>
          <w:rFonts w:ascii="Arial" w:hAnsi="Arial" w:cs="Arial"/>
          <w:color w:val="000000"/>
          <w:sz w:val="24"/>
          <w:szCs w:val="24"/>
        </w:rPr>
        <w:t>The United States, Japan, Korea and China, and the European Union have active research and development programs to establish regulations designed to arrive at uniform requirements for sound emission for quiet vehicles for the protection of pedestrians. This has meant that a number of different Regulations exist, although common to each the requirement to emit an audible sound when vehicles are travelling at low speed. A summary of different Regulations was published by the International Organization of Motor Vehicle Manufacturers (OICA) (</w:t>
      </w:r>
      <w:hyperlink r:id="rId12" w:history="1">
        <w:r w:rsidRPr="00087328">
          <w:rPr>
            <w:rStyle w:val="Hyperlink"/>
            <w:rFonts w:ascii="Arial" w:hAnsi="Arial" w:cs="Arial"/>
            <w:sz w:val="24"/>
            <w:szCs w:val="24"/>
          </w:rPr>
          <w:t>Worldwide comparison of Regulations - see slide 19</w:t>
        </w:r>
      </w:hyperlink>
      <w:r w:rsidRPr="00087328">
        <w:rPr>
          <w:rFonts w:ascii="Arial" w:hAnsi="Arial" w:cs="Arial"/>
          <w:color w:val="000000"/>
          <w:sz w:val="24"/>
          <w:szCs w:val="24"/>
        </w:rPr>
        <w:t>)</w:t>
      </w:r>
    </w:p>
    <w:p w14:paraId="1F89F2A1" w14:textId="77777777" w:rsidR="00824F7E" w:rsidRPr="00087328" w:rsidRDefault="00824F7E" w:rsidP="00824F7E">
      <w:pPr>
        <w:pStyle w:val="HTMLPreformatted"/>
        <w:numPr>
          <w:ilvl w:val="0"/>
          <w:numId w:val="19"/>
        </w:numPr>
        <w:spacing w:before="120" w:after="120"/>
        <w:rPr>
          <w:rFonts w:ascii="Arial" w:hAnsi="Arial" w:cs="Arial"/>
          <w:color w:val="000000"/>
          <w:sz w:val="24"/>
          <w:szCs w:val="24"/>
        </w:rPr>
      </w:pPr>
      <w:r w:rsidRPr="00087328">
        <w:rPr>
          <w:rFonts w:ascii="Arial" w:hAnsi="Arial" w:cs="Arial"/>
          <w:color w:val="000000"/>
          <w:sz w:val="24"/>
          <w:szCs w:val="24"/>
        </w:rPr>
        <w:t>Simplistically, most countries abide by the global United Nations Regulations on Vehicle Safety, including Australia. United Nations Regulations fall under what is known as the ‘1958 Agreement on Uniform Requirements for Vehicles’</w:t>
      </w:r>
      <w:r>
        <w:rPr>
          <w:rFonts w:ascii="Arial" w:hAnsi="Arial" w:cs="Arial"/>
          <w:color w:val="000000"/>
          <w:sz w:val="24"/>
          <w:szCs w:val="24"/>
        </w:rPr>
        <w:t xml:space="preserve"> [short title]</w:t>
      </w:r>
      <w:r w:rsidRPr="00087328">
        <w:rPr>
          <w:rFonts w:ascii="Arial" w:hAnsi="Arial" w:cs="Arial"/>
          <w:color w:val="000000"/>
          <w:sz w:val="24"/>
          <w:szCs w:val="24"/>
        </w:rPr>
        <w:t xml:space="preserve"> and the ‘1998 Agreement – Global Technical Regulations’</w:t>
      </w:r>
      <w:r>
        <w:rPr>
          <w:rFonts w:ascii="Arial" w:hAnsi="Arial" w:cs="Arial"/>
          <w:color w:val="000000"/>
          <w:sz w:val="24"/>
          <w:szCs w:val="24"/>
        </w:rPr>
        <w:t xml:space="preserve"> [short title]</w:t>
      </w:r>
      <w:r w:rsidRPr="00087328">
        <w:rPr>
          <w:rFonts w:ascii="Arial" w:hAnsi="Arial" w:cs="Arial"/>
          <w:color w:val="000000"/>
          <w:sz w:val="24"/>
          <w:szCs w:val="24"/>
        </w:rPr>
        <w:t>.</w:t>
      </w:r>
    </w:p>
    <w:p w14:paraId="0A2DD98B" w14:textId="77777777" w:rsidR="00824F7E" w:rsidRPr="00087328" w:rsidRDefault="00824F7E" w:rsidP="00824F7E">
      <w:pPr>
        <w:pStyle w:val="HTMLPreformatted"/>
        <w:numPr>
          <w:ilvl w:val="1"/>
          <w:numId w:val="19"/>
        </w:numPr>
        <w:spacing w:before="120" w:after="120"/>
        <w:rPr>
          <w:rFonts w:ascii="Arial" w:hAnsi="Arial" w:cs="Arial"/>
          <w:color w:val="000000"/>
          <w:sz w:val="24"/>
          <w:szCs w:val="24"/>
        </w:rPr>
      </w:pPr>
      <w:r w:rsidRPr="00087328">
        <w:rPr>
          <w:rFonts w:ascii="Arial" w:hAnsi="Arial" w:cs="Arial"/>
          <w:color w:val="000000"/>
          <w:sz w:val="24"/>
          <w:szCs w:val="24"/>
        </w:rPr>
        <w:t xml:space="preserve">Australia has a stated preference to harmonise its vehicle safety regulations with those of the United Nations Economic Commission for Europe (UNECE), and is done so locally under the guise of </w:t>
      </w:r>
      <w:r w:rsidRPr="00087328">
        <w:rPr>
          <w:rFonts w:ascii="Arial" w:hAnsi="Arial" w:cs="Arial"/>
          <w:i/>
          <w:iCs/>
          <w:color w:val="000000"/>
          <w:sz w:val="24"/>
          <w:szCs w:val="24"/>
        </w:rPr>
        <w:t xml:space="preserve">Australian Design Rules (ADR) </w:t>
      </w:r>
      <w:r w:rsidRPr="00087328">
        <w:rPr>
          <w:rFonts w:ascii="Arial" w:hAnsi="Arial" w:cs="Arial"/>
          <w:color w:val="000000"/>
          <w:sz w:val="24"/>
          <w:szCs w:val="24"/>
        </w:rPr>
        <w:t>through the</w:t>
      </w:r>
      <w:r w:rsidRPr="00087328">
        <w:rPr>
          <w:rFonts w:ascii="Arial" w:hAnsi="Arial" w:cs="Arial"/>
          <w:i/>
          <w:iCs/>
          <w:color w:val="000000"/>
          <w:sz w:val="24"/>
          <w:szCs w:val="24"/>
        </w:rPr>
        <w:t xml:space="preserve"> Motor Vehicle Standards Act 1989 (see </w:t>
      </w:r>
      <w:hyperlink r:id="rId13" w:history="1">
        <w:r w:rsidRPr="00087328">
          <w:rPr>
            <w:rStyle w:val="Hyperlink"/>
            <w:rFonts w:ascii="Arial" w:hAnsi="Arial" w:cs="Arial"/>
            <w:i/>
            <w:iCs/>
            <w:sz w:val="24"/>
            <w:szCs w:val="24"/>
          </w:rPr>
          <w:t>https://infrastructure.gov.au/vehicles/design/</w:t>
        </w:r>
      </w:hyperlink>
      <w:r w:rsidRPr="00087328">
        <w:rPr>
          <w:rFonts w:ascii="Arial" w:hAnsi="Arial" w:cs="Arial"/>
          <w:i/>
          <w:iCs/>
          <w:color w:val="000000"/>
          <w:sz w:val="24"/>
          <w:szCs w:val="24"/>
        </w:rPr>
        <w:t xml:space="preserve">). </w:t>
      </w:r>
      <w:r w:rsidRPr="00087328">
        <w:rPr>
          <w:rFonts w:ascii="Arial" w:hAnsi="Arial" w:cs="Arial"/>
          <w:color w:val="000000"/>
          <w:sz w:val="24"/>
          <w:szCs w:val="24"/>
        </w:rPr>
        <w:t xml:space="preserve">This preference to harmonise with the UNECE has important implications – and positives, for the adoption of the new UN Regulation to address the safety of pedestrians in the presence of quiet vehicles. Adoption of any UN Regulation requires legislation to be passed by the Australian </w:t>
      </w:r>
      <w:r w:rsidRPr="00087328">
        <w:rPr>
          <w:rFonts w:ascii="Arial" w:hAnsi="Arial" w:cs="Arial"/>
          <w:color w:val="000000"/>
          <w:sz w:val="24"/>
          <w:szCs w:val="24"/>
        </w:rPr>
        <w:lastRenderedPageBreak/>
        <w:t xml:space="preserve">Parliament, before which a </w:t>
      </w:r>
      <w:r w:rsidRPr="00087328">
        <w:rPr>
          <w:rFonts w:ascii="Arial" w:hAnsi="Arial" w:cs="Arial"/>
          <w:i/>
          <w:iCs/>
          <w:color w:val="000000"/>
          <w:sz w:val="24"/>
          <w:szCs w:val="24"/>
        </w:rPr>
        <w:t xml:space="preserve">Regulatory Impact Statement </w:t>
      </w:r>
      <w:r w:rsidRPr="00087328">
        <w:rPr>
          <w:rFonts w:ascii="Arial" w:hAnsi="Arial" w:cs="Arial"/>
          <w:color w:val="000000"/>
          <w:sz w:val="24"/>
          <w:szCs w:val="24"/>
        </w:rPr>
        <w:t>is normally undertaken.</w:t>
      </w:r>
    </w:p>
    <w:p w14:paraId="1BFF4ED0" w14:textId="77777777" w:rsidR="00824F7E" w:rsidRPr="00087328" w:rsidRDefault="00824F7E" w:rsidP="00824F7E">
      <w:pPr>
        <w:pStyle w:val="HTMLPreformatted"/>
        <w:numPr>
          <w:ilvl w:val="1"/>
          <w:numId w:val="19"/>
        </w:numPr>
        <w:spacing w:before="120" w:after="120"/>
        <w:rPr>
          <w:rFonts w:ascii="Arial" w:hAnsi="Arial" w:cs="Arial"/>
          <w:color w:val="000000"/>
          <w:sz w:val="24"/>
          <w:szCs w:val="24"/>
        </w:rPr>
      </w:pPr>
      <w:r w:rsidRPr="00087328">
        <w:rPr>
          <w:rFonts w:ascii="Arial" w:hAnsi="Arial" w:cs="Arial"/>
          <w:color w:val="000000"/>
          <w:sz w:val="24"/>
          <w:szCs w:val="24"/>
        </w:rPr>
        <w:t>The most relevant Regulation for Australia is</w:t>
      </w:r>
      <w:r>
        <w:rPr>
          <w:rFonts w:ascii="Arial" w:hAnsi="Arial" w:cs="Arial"/>
          <w:color w:val="000000"/>
          <w:sz w:val="24"/>
          <w:szCs w:val="24"/>
        </w:rPr>
        <w:t xml:space="preserve"> UN Regulation 138-01 (see Appendix A</w:t>
      </w:r>
      <w:r w:rsidRPr="00087328">
        <w:rPr>
          <w:rFonts w:ascii="Arial" w:hAnsi="Arial" w:cs="Arial"/>
          <w:color w:val="000000"/>
          <w:sz w:val="24"/>
          <w:szCs w:val="24"/>
        </w:rPr>
        <w:t>). Under this Regulation, a sound is required to be emitted from electric vehicles when travelling up to and including 20 km/h. In this Regulation, there is no allowance for a ‘pause’ button on the emitted noise,</w:t>
      </w:r>
      <w:r>
        <w:rPr>
          <w:rFonts w:ascii="Arial" w:hAnsi="Arial" w:cs="Arial"/>
          <w:color w:val="000000"/>
          <w:sz w:val="24"/>
          <w:szCs w:val="24"/>
        </w:rPr>
        <w:t xml:space="preserve"> as is the case with the EU Regulation (Regulation (EU) No 540/2014) and the initial version of UN Regulation 138 (which was subsequently amended). However, </w:t>
      </w:r>
      <w:r w:rsidRPr="00087328">
        <w:rPr>
          <w:rFonts w:ascii="Arial" w:hAnsi="Arial" w:cs="Arial"/>
          <w:color w:val="000000"/>
          <w:sz w:val="24"/>
          <w:szCs w:val="24"/>
        </w:rPr>
        <w:t>unlike the US FMVSS Regulation</w:t>
      </w:r>
      <w:r>
        <w:rPr>
          <w:rFonts w:ascii="Arial" w:hAnsi="Arial" w:cs="Arial"/>
          <w:color w:val="000000"/>
          <w:sz w:val="24"/>
          <w:szCs w:val="24"/>
        </w:rPr>
        <w:t xml:space="preserve"> 141</w:t>
      </w:r>
      <w:r w:rsidRPr="00087328">
        <w:rPr>
          <w:rFonts w:ascii="Arial" w:hAnsi="Arial" w:cs="Arial"/>
          <w:color w:val="000000"/>
          <w:sz w:val="24"/>
          <w:szCs w:val="24"/>
        </w:rPr>
        <w:t>, there is no noise directionality component.</w:t>
      </w:r>
    </w:p>
    <w:p w14:paraId="2C7F4693" w14:textId="77777777" w:rsidR="00824F7E" w:rsidRPr="00087328" w:rsidRDefault="00824F7E" w:rsidP="00824F7E">
      <w:pPr>
        <w:pStyle w:val="HTMLPreformatted"/>
        <w:numPr>
          <w:ilvl w:val="1"/>
          <w:numId w:val="19"/>
        </w:numPr>
        <w:spacing w:before="120" w:after="120"/>
        <w:rPr>
          <w:rFonts w:ascii="Arial" w:hAnsi="Arial" w:cs="Arial"/>
          <w:color w:val="000000"/>
          <w:sz w:val="24"/>
          <w:szCs w:val="24"/>
        </w:rPr>
      </w:pPr>
      <w:r w:rsidRPr="00087328">
        <w:rPr>
          <w:rFonts w:ascii="Arial" w:hAnsi="Arial" w:cs="Arial"/>
          <w:color w:val="000000"/>
          <w:sz w:val="24"/>
          <w:szCs w:val="24"/>
        </w:rPr>
        <w:t>Note, the United States maintains a separate regulatory regime known as the US Federal Motor Vehicle Standards (FMVSS)</w:t>
      </w:r>
      <w:r>
        <w:rPr>
          <w:rFonts w:ascii="Arial" w:hAnsi="Arial" w:cs="Arial"/>
          <w:color w:val="000000"/>
          <w:sz w:val="24"/>
          <w:szCs w:val="24"/>
        </w:rPr>
        <w:t>. These FMVSS regulations are developed and implemented</w:t>
      </w:r>
      <w:r w:rsidRPr="00087328">
        <w:rPr>
          <w:rFonts w:ascii="Arial" w:hAnsi="Arial" w:cs="Arial"/>
          <w:color w:val="000000"/>
          <w:sz w:val="24"/>
          <w:szCs w:val="24"/>
        </w:rPr>
        <w:t xml:space="preserve"> through the US Department of Transportation</w:t>
      </w:r>
      <w:r>
        <w:rPr>
          <w:rFonts w:ascii="Arial" w:hAnsi="Arial" w:cs="Arial"/>
          <w:color w:val="000000"/>
          <w:sz w:val="24"/>
          <w:szCs w:val="24"/>
        </w:rPr>
        <w:t xml:space="preserve">, of which NHTSA is a part. While the United States is an active </w:t>
      </w:r>
      <w:r w:rsidRPr="00087328">
        <w:rPr>
          <w:rFonts w:ascii="Arial" w:hAnsi="Arial" w:cs="Arial"/>
          <w:color w:val="000000"/>
          <w:sz w:val="24"/>
          <w:szCs w:val="24"/>
        </w:rPr>
        <w:t>collaborato</w:t>
      </w:r>
      <w:r>
        <w:rPr>
          <w:rFonts w:ascii="Arial" w:hAnsi="Arial" w:cs="Arial"/>
          <w:color w:val="000000"/>
          <w:sz w:val="24"/>
          <w:szCs w:val="24"/>
        </w:rPr>
        <w:t>r</w:t>
      </w:r>
      <w:r w:rsidRPr="00087328">
        <w:rPr>
          <w:rFonts w:ascii="Arial" w:hAnsi="Arial" w:cs="Arial"/>
          <w:color w:val="000000"/>
          <w:sz w:val="24"/>
          <w:szCs w:val="24"/>
        </w:rPr>
        <w:t xml:space="preserve"> with the UN Regulatory bodies</w:t>
      </w:r>
      <w:r>
        <w:rPr>
          <w:rFonts w:ascii="Arial" w:hAnsi="Arial" w:cs="Arial"/>
          <w:color w:val="000000"/>
          <w:sz w:val="24"/>
          <w:szCs w:val="24"/>
        </w:rPr>
        <w:t xml:space="preserve"> that develop the UN Regulations, it legislates its own standards through the FMVSS system.</w:t>
      </w:r>
    </w:p>
    <w:p w14:paraId="29C3340B" w14:textId="77777777" w:rsidR="00824F7E" w:rsidRPr="00087328" w:rsidRDefault="00824F7E" w:rsidP="00824F7E">
      <w:pPr>
        <w:pStyle w:val="HTMLPreformatted"/>
        <w:numPr>
          <w:ilvl w:val="2"/>
          <w:numId w:val="19"/>
        </w:numPr>
        <w:spacing w:before="120" w:after="120"/>
        <w:rPr>
          <w:rFonts w:ascii="Arial" w:hAnsi="Arial" w:cs="Arial"/>
          <w:color w:val="000000"/>
          <w:sz w:val="24"/>
          <w:szCs w:val="24"/>
        </w:rPr>
      </w:pPr>
      <w:r w:rsidRPr="00087328">
        <w:rPr>
          <w:rFonts w:ascii="Arial" w:hAnsi="Arial" w:cs="Arial"/>
          <w:color w:val="000000"/>
          <w:sz w:val="24"/>
          <w:szCs w:val="24"/>
        </w:rPr>
        <w:t>As noted above, sound requirements for vehicles sold in the United States are governed by US FMVSS 141</w:t>
      </w:r>
      <w:r>
        <w:rPr>
          <w:rFonts w:ascii="Arial" w:hAnsi="Arial" w:cs="Arial"/>
          <w:color w:val="000000"/>
          <w:sz w:val="24"/>
          <w:szCs w:val="24"/>
        </w:rPr>
        <w:t>, but in an important point of difference, a sound is required</w:t>
      </w:r>
      <w:r w:rsidRPr="00087328">
        <w:rPr>
          <w:rFonts w:ascii="Arial" w:hAnsi="Arial" w:cs="Arial"/>
          <w:color w:val="000000"/>
          <w:sz w:val="24"/>
          <w:szCs w:val="24"/>
        </w:rPr>
        <w:t xml:space="preserve"> to be emitted when quiet (i.e., hybrid, electric) vehicles are travelling up to 30 km/h</w:t>
      </w:r>
      <w:r>
        <w:rPr>
          <w:rFonts w:ascii="Arial" w:hAnsi="Arial" w:cs="Arial"/>
          <w:color w:val="000000"/>
          <w:sz w:val="24"/>
          <w:szCs w:val="24"/>
        </w:rPr>
        <w:t>, as compared to 20 km/h for the UN Regulation</w:t>
      </w:r>
      <w:r w:rsidRPr="00087328">
        <w:rPr>
          <w:rFonts w:ascii="Arial" w:hAnsi="Arial" w:cs="Arial"/>
          <w:color w:val="000000"/>
          <w:sz w:val="24"/>
          <w:szCs w:val="24"/>
        </w:rPr>
        <w:t xml:space="preserve">. </w:t>
      </w:r>
    </w:p>
    <w:p w14:paraId="40B05E24" w14:textId="77777777" w:rsidR="00824F7E" w:rsidRPr="00087328" w:rsidRDefault="00824F7E" w:rsidP="00824F7E">
      <w:pPr>
        <w:pStyle w:val="HTMLPreformatted"/>
        <w:numPr>
          <w:ilvl w:val="0"/>
          <w:numId w:val="19"/>
        </w:numPr>
        <w:spacing w:before="120" w:after="120"/>
        <w:rPr>
          <w:rFonts w:ascii="Arial" w:hAnsi="Arial" w:cs="Arial"/>
          <w:color w:val="000000"/>
          <w:sz w:val="24"/>
          <w:szCs w:val="24"/>
        </w:rPr>
      </w:pPr>
      <w:r>
        <w:rPr>
          <w:rFonts w:ascii="Arial" w:hAnsi="Arial" w:cs="Arial"/>
          <w:color w:val="000000"/>
          <w:sz w:val="24"/>
          <w:szCs w:val="24"/>
        </w:rPr>
        <w:t xml:space="preserve">Generally speaking, and regardless of the Regulatory regime, </w:t>
      </w:r>
      <w:r w:rsidRPr="00087328">
        <w:rPr>
          <w:rFonts w:ascii="Arial" w:hAnsi="Arial" w:cs="Arial"/>
          <w:color w:val="000000"/>
          <w:sz w:val="24"/>
          <w:szCs w:val="24"/>
        </w:rPr>
        <w:t xml:space="preserve">Regulations require sound emitting devices to be fitted to new electric vehicles models introduced for the first time from 2018 and 2019, depending on jurisdiction. Application of the Regulations to all electric vehicles sold, including currently available models, occurs 1 to 2 years after these dates depending on </w:t>
      </w:r>
      <w:r>
        <w:rPr>
          <w:rFonts w:ascii="Arial" w:hAnsi="Arial" w:cs="Arial"/>
          <w:color w:val="000000"/>
          <w:sz w:val="24"/>
          <w:szCs w:val="24"/>
        </w:rPr>
        <w:t xml:space="preserve">what is known as </w:t>
      </w:r>
      <w:r w:rsidRPr="00087328">
        <w:rPr>
          <w:rFonts w:ascii="Arial" w:hAnsi="Arial" w:cs="Arial"/>
          <w:color w:val="000000"/>
          <w:sz w:val="24"/>
          <w:szCs w:val="24"/>
        </w:rPr>
        <w:t>phase-in requirements.</w:t>
      </w:r>
    </w:p>
    <w:p w14:paraId="4918643E" w14:textId="77777777" w:rsidR="00824F7E" w:rsidRPr="00087328" w:rsidRDefault="00824F7E" w:rsidP="00824F7E">
      <w:pPr>
        <w:pStyle w:val="HTMLPreformatted"/>
        <w:numPr>
          <w:ilvl w:val="0"/>
          <w:numId w:val="19"/>
        </w:numPr>
        <w:spacing w:before="120" w:after="120"/>
        <w:rPr>
          <w:rFonts w:ascii="Arial" w:hAnsi="Arial" w:cs="Arial"/>
          <w:color w:val="000000"/>
          <w:sz w:val="24"/>
          <w:szCs w:val="24"/>
        </w:rPr>
      </w:pPr>
      <w:r w:rsidRPr="00087328">
        <w:rPr>
          <w:rFonts w:ascii="Arial" w:hAnsi="Arial" w:cs="Arial"/>
          <w:color w:val="000000"/>
          <w:sz w:val="24"/>
          <w:szCs w:val="24"/>
        </w:rPr>
        <w:t>Given differences in the available Regulations</w:t>
      </w:r>
      <w:r>
        <w:rPr>
          <w:rFonts w:ascii="Arial" w:hAnsi="Arial" w:cs="Arial"/>
          <w:color w:val="000000"/>
          <w:sz w:val="24"/>
          <w:szCs w:val="24"/>
        </w:rPr>
        <w:t xml:space="preserve"> (i.e., the EU 540, UN Reg.138-01, FMVSS 141, and others)</w:t>
      </w:r>
      <w:r w:rsidRPr="00087328">
        <w:rPr>
          <w:rFonts w:ascii="Arial" w:hAnsi="Arial" w:cs="Arial"/>
          <w:color w:val="000000"/>
          <w:sz w:val="24"/>
          <w:szCs w:val="24"/>
        </w:rPr>
        <w:t xml:space="preserve">, efforts are being made to develop a harmonised </w:t>
      </w:r>
      <w:r w:rsidRPr="00087328">
        <w:rPr>
          <w:rFonts w:ascii="Arial" w:hAnsi="Arial" w:cs="Arial"/>
          <w:i/>
          <w:iCs/>
          <w:color w:val="000000"/>
          <w:sz w:val="24"/>
          <w:szCs w:val="24"/>
        </w:rPr>
        <w:t xml:space="preserve">Global Technical Regulation (GTR) </w:t>
      </w:r>
      <w:r w:rsidRPr="00087328">
        <w:rPr>
          <w:rFonts w:ascii="Arial" w:hAnsi="Arial" w:cs="Arial"/>
          <w:color w:val="000000"/>
          <w:sz w:val="24"/>
          <w:szCs w:val="24"/>
        </w:rPr>
        <w:t>under the ‘</w:t>
      </w:r>
      <w:r w:rsidRPr="00087328">
        <w:rPr>
          <w:rFonts w:ascii="Arial" w:hAnsi="Arial" w:cs="Arial"/>
          <w:i/>
          <w:iCs/>
          <w:color w:val="000000"/>
          <w:sz w:val="24"/>
          <w:szCs w:val="24"/>
        </w:rPr>
        <w:t xml:space="preserve">1998 Agreement’. </w:t>
      </w:r>
      <w:r w:rsidRPr="00087328">
        <w:rPr>
          <w:rFonts w:ascii="Arial" w:hAnsi="Arial" w:cs="Arial"/>
          <w:color w:val="000000"/>
          <w:sz w:val="24"/>
          <w:szCs w:val="24"/>
        </w:rPr>
        <w:t xml:space="preserve">This </w:t>
      </w:r>
      <w:r>
        <w:rPr>
          <w:rFonts w:ascii="Arial" w:hAnsi="Arial" w:cs="Arial"/>
          <w:i/>
          <w:iCs/>
          <w:color w:val="000000"/>
          <w:sz w:val="24"/>
          <w:szCs w:val="24"/>
        </w:rPr>
        <w:t>may</w:t>
      </w:r>
      <w:r w:rsidRPr="00087328">
        <w:rPr>
          <w:rFonts w:ascii="Arial" w:hAnsi="Arial" w:cs="Arial"/>
          <w:color w:val="000000"/>
          <w:sz w:val="24"/>
          <w:szCs w:val="24"/>
        </w:rPr>
        <w:t xml:space="preserve"> overcome some of the current discrepancies seen in the different regulations, mainly as it applies to speed of onset and cut-off, pause switch allowance and directionality of tones. This work is on-going through the Unite</w:t>
      </w:r>
      <w:r>
        <w:rPr>
          <w:rFonts w:ascii="Arial" w:hAnsi="Arial" w:cs="Arial"/>
          <w:color w:val="000000"/>
          <w:sz w:val="24"/>
          <w:szCs w:val="24"/>
        </w:rPr>
        <w:t>d</w:t>
      </w:r>
      <w:r w:rsidRPr="00087328">
        <w:rPr>
          <w:rFonts w:ascii="Arial" w:hAnsi="Arial" w:cs="Arial"/>
          <w:color w:val="000000"/>
          <w:sz w:val="24"/>
          <w:szCs w:val="24"/>
        </w:rPr>
        <w:t xml:space="preserve"> Nations</w:t>
      </w:r>
      <w:r>
        <w:rPr>
          <w:rFonts w:ascii="Arial" w:hAnsi="Arial" w:cs="Arial"/>
          <w:color w:val="000000"/>
          <w:sz w:val="24"/>
          <w:szCs w:val="24"/>
        </w:rPr>
        <w:t xml:space="preserve"> (UN)</w:t>
      </w:r>
      <w:r w:rsidRPr="00087328">
        <w:rPr>
          <w:rFonts w:ascii="Arial" w:hAnsi="Arial" w:cs="Arial"/>
          <w:color w:val="000000"/>
          <w:sz w:val="24"/>
          <w:szCs w:val="24"/>
        </w:rPr>
        <w:t xml:space="preserve"> Working Party 29 (WP 29). Representations can be made </w:t>
      </w:r>
      <w:r>
        <w:rPr>
          <w:rFonts w:ascii="Arial" w:hAnsi="Arial" w:cs="Arial"/>
          <w:color w:val="000000"/>
          <w:sz w:val="24"/>
          <w:szCs w:val="24"/>
        </w:rPr>
        <w:t xml:space="preserve">directly </w:t>
      </w:r>
      <w:r w:rsidRPr="00087328">
        <w:rPr>
          <w:rFonts w:ascii="Arial" w:hAnsi="Arial" w:cs="Arial"/>
          <w:color w:val="000000"/>
          <w:sz w:val="24"/>
          <w:szCs w:val="24"/>
        </w:rPr>
        <w:t>to the Informal Working Group (GTR for QRTV)</w:t>
      </w:r>
      <w:r>
        <w:rPr>
          <w:rFonts w:ascii="Arial" w:hAnsi="Arial" w:cs="Arial"/>
          <w:color w:val="000000"/>
          <w:sz w:val="24"/>
          <w:szCs w:val="24"/>
        </w:rPr>
        <w:t>,</w:t>
      </w:r>
      <w:r w:rsidRPr="00087328">
        <w:rPr>
          <w:rFonts w:ascii="Arial" w:hAnsi="Arial" w:cs="Arial"/>
          <w:color w:val="000000"/>
          <w:sz w:val="24"/>
          <w:szCs w:val="24"/>
        </w:rPr>
        <w:t xml:space="preserve"> which is separate to already active UN Regulation No. 138 under the ‘1958 Agreement’). The 6</w:t>
      </w:r>
      <w:r w:rsidRPr="00087328">
        <w:rPr>
          <w:rFonts w:ascii="Arial" w:hAnsi="Arial" w:cs="Arial"/>
          <w:color w:val="000000"/>
          <w:sz w:val="24"/>
          <w:szCs w:val="24"/>
          <w:vertAlign w:val="superscript"/>
        </w:rPr>
        <w:t>th</w:t>
      </w:r>
      <w:r w:rsidRPr="00087328">
        <w:rPr>
          <w:rFonts w:ascii="Arial" w:hAnsi="Arial" w:cs="Arial"/>
          <w:color w:val="000000"/>
          <w:sz w:val="24"/>
          <w:szCs w:val="24"/>
        </w:rPr>
        <w:t xml:space="preserve"> Meeting for the development of the GTR was held in May 2018 in Baltimore. It can be noted that there was no representative from the Australian Government at this meeting.</w:t>
      </w:r>
    </w:p>
    <w:p w14:paraId="47CA7E35" w14:textId="77777777" w:rsidR="00824F7E" w:rsidRPr="00087328" w:rsidRDefault="00824F7E" w:rsidP="00824F7E">
      <w:pPr>
        <w:spacing w:before="120"/>
        <w:rPr>
          <w:rFonts w:ascii="Arial" w:hAnsi="Arial" w:cs="Arial"/>
        </w:rPr>
      </w:pPr>
      <w:r w:rsidRPr="00087328">
        <w:rPr>
          <w:rFonts w:ascii="Arial" w:hAnsi="Arial" w:cs="Arial"/>
        </w:rPr>
        <w:t xml:space="preserve">For the interested reader, extensive information on the development of the United Nations the Regulation on Quiet Road Transport Vehicles (QRTV) can be found at the UN WP.29 website: </w:t>
      </w:r>
      <w:hyperlink r:id="rId14" w:history="1">
        <w:r w:rsidRPr="00087328">
          <w:rPr>
            <w:rStyle w:val="Hyperlink"/>
            <w:rFonts w:ascii="Arial" w:hAnsi="Arial" w:cs="Arial"/>
          </w:rPr>
          <w:t>https://wiki.unece.org/display/trans/GTR+for+QRTV</w:t>
        </w:r>
      </w:hyperlink>
      <w:r w:rsidRPr="00087328">
        <w:rPr>
          <w:rFonts w:ascii="Arial" w:hAnsi="Arial" w:cs="Arial"/>
        </w:rPr>
        <w:t xml:space="preserve">. Here, the Agenda of each meeting and associated materials can be found, including presentations from governments, manufacturers, research organisations and stakeholders, including the World Blind Union who have played an important advocacy role in the design of the Regulations (see for example submission to 61st </w:t>
      </w:r>
      <w:r w:rsidRPr="00087328">
        <w:rPr>
          <w:rFonts w:ascii="Arial" w:hAnsi="Arial" w:cs="Arial"/>
        </w:rPr>
        <w:lastRenderedPageBreak/>
        <w:t xml:space="preserve">GRB, 27-29 January 2015, agenda item 11; </w:t>
      </w:r>
      <w:hyperlink r:id="rId15" w:history="1">
        <w:r w:rsidRPr="00087328">
          <w:rPr>
            <w:rStyle w:val="Hyperlink"/>
            <w:rFonts w:ascii="Arial" w:hAnsi="Arial" w:cs="Arial"/>
          </w:rPr>
          <w:t>http://www.unece.org/fileadmin/DAM/trans/doc/2015/wp29grb/GRB-61-15e.pdf</w:t>
        </w:r>
      </w:hyperlink>
      <w:r w:rsidRPr="00087328">
        <w:rPr>
          <w:rFonts w:ascii="Arial" w:hAnsi="Arial" w:cs="Arial"/>
        </w:rPr>
        <w:t xml:space="preserve">). </w:t>
      </w:r>
    </w:p>
    <w:p w14:paraId="3E588F5F" w14:textId="77777777" w:rsidR="00824F7E" w:rsidRPr="00683B19" w:rsidRDefault="00824F7E" w:rsidP="00824F7E">
      <w:pPr>
        <w:spacing w:before="120"/>
        <w:rPr>
          <w:rFonts w:ascii="Arial" w:hAnsi="Arial" w:cs="Arial"/>
          <w:b/>
          <w:bCs/>
          <w:iCs/>
        </w:rPr>
      </w:pPr>
      <w:r w:rsidRPr="00683B19">
        <w:rPr>
          <w:rFonts w:ascii="Arial" w:hAnsi="Arial" w:cs="Arial"/>
          <w:b/>
          <w:bCs/>
          <w:iCs/>
        </w:rPr>
        <w:t xml:space="preserve">Future refinements of the UN Regulation </w:t>
      </w:r>
    </w:p>
    <w:p w14:paraId="6680FA5D" w14:textId="77777777" w:rsidR="00824F7E" w:rsidRPr="00087328" w:rsidRDefault="00824F7E" w:rsidP="00824F7E">
      <w:pPr>
        <w:spacing w:before="120"/>
        <w:rPr>
          <w:rFonts w:ascii="Arial" w:hAnsi="Arial" w:cs="Arial"/>
        </w:rPr>
      </w:pPr>
      <w:r w:rsidRPr="00087328">
        <w:rPr>
          <w:rFonts w:ascii="Arial" w:hAnsi="Arial" w:cs="Arial"/>
        </w:rPr>
        <w:t>Enhancements to UN Regulation 138-01 discussed have been alternative non-acoustic measures, including active safety system vehicle features, such as pedestrian detection systems. Whether this means manufacturers might have a choice in which measures to use is unknown. It can be noted that alternative measures are sometimes proposed when manufacturers or other interested parties argue the same pedestrian crash reduction benefit can be achieved through a different means. Were the AVAS not used in favour of an alternative, this has implications for the accessibility of pedestrians who are blind or have low vision. In MUARC’s view, the introduction of an alternative in place of the A</w:t>
      </w:r>
      <w:r>
        <w:rPr>
          <w:rFonts w:ascii="Arial" w:hAnsi="Arial" w:cs="Arial"/>
        </w:rPr>
        <w:t>V</w:t>
      </w:r>
      <w:r w:rsidRPr="00087328">
        <w:rPr>
          <w:rFonts w:ascii="Arial" w:hAnsi="Arial" w:cs="Arial"/>
        </w:rPr>
        <w:t xml:space="preserve">AS would be a regressive step, </w:t>
      </w:r>
      <w:r>
        <w:rPr>
          <w:rFonts w:ascii="Arial" w:hAnsi="Arial" w:cs="Arial"/>
        </w:rPr>
        <w:t>however</w:t>
      </w:r>
      <w:r w:rsidRPr="00087328">
        <w:rPr>
          <w:rFonts w:ascii="Arial" w:hAnsi="Arial" w:cs="Arial"/>
        </w:rPr>
        <w:t xml:space="preserve"> as an </w:t>
      </w:r>
      <w:r w:rsidRPr="00087328">
        <w:rPr>
          <w:rFonts w:ascii="Arial" w:hAnsi="Arial" w:cs="Arial"/>
          <w:i/>
          <w:iCs/>
        </w:rPr>
        <w:t>addition</w:t>
      </w:r>
      <w:r>
        <w:rPr>
          <w:rFonts w:ascii="Arial" w:hAnsi="Arial" w:cs="Arial"/>
          <w:i/>
          <w:iCs/>
        </w:rPr>
        <w:t xml:space="preserve"> or supplement</w:t>
      </w:r>
      <w:r w:rsidRPr="00087328">
        <w:rPr>
          <w:rFonts w:ascii="Arial" w:hAnsi="Arial" w:cs="Arial"/>
          <w:i/>
          <w:iCs/>
        </w:rPr>
        <w:t xml:space="preserve">, </w:t>
      </w:r>
      <w:r w:rsidRPr="00087328">
        <w:rPr>
          <w:rFonts w:ascii="Arial" w:hAnsi="Arial" w:cs="Arial"/>
        </w:rPr>
        <w:t>is welcomed to further improve pedestrian safety, particularly those with hearing impairments.</w:t>
      </w:r>
    </w:p>
    <w:p w14:paraId="7D11AD3B" w14:textId="77777777" w:rsidR="00824F7E" w:rsidRPr="00087328" w:rsidRDefault="00824F7E" w:rsidP="00824F7E">
      <w:pPr>
        <w:spacing w:before="120"/>
        <w:rPr>
          <w:rFonts w:ascii="Arial" w:hAnsi="Arial" w:cs="Arial"/>
        </w:rPr>
      </w:pPr>
      <w:r w:rsidRPr="00087328">
        <w:rPr>
          <w:rFonts w:ascii="Arial" w:hAnsi="Arial" w:cs="Arial"/>
        </w:rPr>
        <w:t>In the development of UN Regulation No. 138, requirements for powered two-wheelers and light 4-wheeled vehicles [&lt;550 kg, electric] to include AVAS was discussed. This remains an on-going Agenda item in the refinement and development of the Regulation and also the proposed UN Global Technical Regulation, which is on-going as noted. However, it is likely that AVAS fitment will be required on these vehicles in the future.</w:t>
      </w:r>
      <w:r>
        <w:rPr>
          <w:rFonts w:ascii="Arial" w:hAnsi="Arial" w:cs="Arial"/>
        </w:rPr>
        <w:t xml:space="preserve"> The fitment of AVAS devices also remain a priority for electric / hybrid buses, which are increasingly available in Australia.</w:t>
      </w:r>
    </w:p>
    <w:p w14:paraId="2A2F9C68" w14:textId="77777777" w:rsidR="00824F7E" w:rsidRPr="00683B19" w:rsidRDefault="00824F7E" w:rsidP="00824F7E">
      <w:pPr>
        <w:rPr>
          <w:rFonts w:ascii="Arial" w:hAnsi="Arial" w:cs="Arial"/>
          <w:b/>
          <w:bCs/>
        </w:rPr>
      </w:pPr>
      <w:r w:rsidRPr="00683B19">
        <w:rPr>
          <w:rFonts w:ascii="Arial" w:hAnsi="Arial" w:cs="Arial"/>
          <w:b/>
          <w:bCs/>
        </w:rPr>
        <w:t>Implications and actions for Australia</w:t>
      </w:r>
    </w:p>
    <w:p w14:paraId="7F9011E0" w14:textId="77777777" w:rsidR="00824F7E" w:rsidRPr="00087328" w:rsidRDefault="00824F7E" w:rsidP="00824F7E">
      <w:pPr>
        <w:spacing w:before="120"/>
        <w:rPr>
          <w:rFonts w:ascii="Arial" w:hAnsi="Arial" w:cs="Arial"/>
        </w:rPr>
      </w:pPr>
      <w:r w:rsidRPr="00087328">
        <w:rPr>
          <w:rFonts w:ascii="Arial" w:hAnsi="Arial" w:cs="Arial"/>
        </w:rPr>
        <w:t>Adoption of UN Regulation 138-01 is recommended for the protection of pedestrians who are bli</w:t>
      </w:r>
      <w:r>
        <w:rPr>
          <w:rFonts w:ascii="Arial" w:hAnsi="Arial" w:cs="Arial"/>
        </w:rPr>
        <w:t>nd or who have vision loss</w:t>
      </w:r>
      <w:r w:rsidRPr="00087328">
        <w:rPr>
          <w:rFonts w:ascii="Arial" w:hAnsi="Arial" w:cs="Arial"/>
        </w:rPr>
        <w:t>, given the following:</w:t>
      </w:r>
    </w:p>
    <w:p w14:paraId="550AC53F" w14:textId="77777777" w:rsidR="00824F7E" w:rsidRPr="00087328" w:rsidRDefault="00824F7E" w:rsidP="00824F7E">
      <w:pPr>
        <w:pStyle w:val="ListParagraph"/>
        <w:widowControl/>
        <w:numPr>
          <w:ilvl w:val="0"/>
          <w:numId w:val="20"/>
        </w:numPr>
        <w:autoSpaceDE/>
        <w:autoSpaceDN/>
        <w:spacing w:before="120" w:after="120"/>
        <w:ind w:left="714" w:hanging="357"/>
        <w:rPr>
          <w:rFonts w:ascii="Arial" w:hAnsi="Arial" w:cs="Arial"/>
          <w:sz w:val="24"/>
          <w:szCs w:val="24"/>
        </w:rPr>
      </w:pPr>
      <w:r w:rsidRPr="00087328">
        <w:rPr>
          <w:rFonts w:ascii="Arial" w:hAnsi="Arial" w:cs="Arial"/>
          <w:sz w:val="24"/>
          <w:szCs w:val="24"/>
        </w:rPr>
        <w:t>An increase in the number of electric vehicles in Australia, and their likely accelerated growth into the future;</w:t>
      </w:r>
    </w:p>
    <w:p w14:paraId="193DD9EE" w14:textId="77777777" w:rsidR="00824F7E" w:rsidRPr="00087328" w:rsidRDefault="00824F7E" w:rsidP="00824F7E">
      <w:pPr>
        <w:pStyle w:val="ListParagraph"/>
        <w:widowControl/>
        <w:numPr>
          <w:ilvl w:val="0"/>
          <w:numId w:val="20"/>
        </w:numPr>
        <w:autoSpaceDE/>
        <w:autoSpaceDN/>
        <w:spacing w:before="120" w:after="120"/>
        <w:ind w:left="714" w:hanging="357"/>
        <w:rPr>
          <w:rFonts w:ascii="Arial" w:hAnsi="Arial" w:cs="Arial"/>
          <w:sz w:val="24"/>
          <w:szCs w:val="24"/>
        </w:rPr>
      </w:pPr>
      <w:r w:rsidRPr="00087328">
        <w:rPr>
          <w:rFonts w:ascii="Arial" w:hAnsi="Arial" w:cs="Arial"/>
          <w:sz w:val="24"/>
          <w:szCs w:val="24"/>
        </w:rPr>
        <w:t xml:space="preserve">Evidence of differences in the detection of quiet vehicles and vehicles with internal combustion engines at low speed; </w:t>
      </w:r>
    </w:p>
    <w:p w14:paraId="74DE4358" w14:textId="77777777" w:rsidR="00824F7E" w:rsidRPr="00087328" w:rsidRDefault="00824F7E" w:rsidP="00824F7E">
      <w:pPr>
        <w:pStyle w:val="ListParagraph"/>
        <w:widowControl/>
        <w:numPr>
          <w:ilvl w:val="0"/>
          <w:numId w:val="20"/>
        </w:numPr>
        <w:autoSpaceDE/>
        <w:autoSpaceDN/>
        <w:spacing w:before="120" w:after="120"/>
        <w:ind w:left="714" w:hanging="357"/>
        <w:rPr>
          <w:rFonts w:ascii="Arial" w:hAnsi="Arial" w:cs="Arial"/>
          <w:sz w:val="24"/>
          <w:szCs w:val="24"/>
        </w:rPr>
      </w:pPr>
      <w:r w:rsidRPr="00087328">
        <w:rPr>
          <w:rFonts w:ascii="Arial" w:hAnsi="Arial" w:cs="Arial"/>
          <w:sz w:val="24"/>
          <w:szCs w:val="24"/>
        </w:rPr>
        <w:t>The efficacy of artificial sounds in improving the detection of electric vehicles, and</w:t>
      </w:r>
    </w:p>
    <w:p w14:paraId="0DCA768A" w14:textId="77777777" w:rsidR="00824F7E" w:rsidRPr="00087328" w:rsidRDefault="00824F7E" w:rsidP="00824F7E">
      <w:pPr>
        <w:pStyle w:val="ListParagraph"/>
        <w:widowControl/>
        <w:numPr>
          <w:ilvl w:val="0"/>
          <w:numId w:val="20"/>
        </w:numPr>
        <w:autoSpaceDE/>
        <w:autoSpaceDN/>
        <w:spacing w:before="120" w:after="120"/>
        <w:ind w:left="714" w:hanging="357"/>
        <w:rPr>
          <w:rFonts w:ascii="Arial" w:hAnsi="Arial" w:cs="Arial"/>
          <w:sz w:val="24"/>
          <w:szCs w:val="24"/>
        </w:rPr>
      </w:pPr>
      <w:r w:rsidRPr="00087328">
        <w:rPr>
          <w:rFonts w:ascii="Arial" w:hAnsi="Arial" w:cs="Arial"/>
          <w:sz w:val="24"/>
          <w:szCs w:val="24"/>
        </w:rPr>
        <w:t>Continuing high pedestrian crash-involvement rates.</w:t>
      </w:r>
    </w:p>
    <w:p w14:paraId="2B325171" w14:textId="77777777" w:rsidR="00824F7E" w:rsidRPr="00087328" w:rsidRDefault="00824F7E" w:rsidP="00824F7E">
      <w:pPr>
        <w:rPr>
          <w:rFonts w:ascii="Arial" w:hAnsi="Arial" w:cs="Arial"/>
        </w:rPr>
      </w:pPr>
      <w:r w:rsidRPr="00087328">
        <w:rPr>
          <w:rFonts w:ascii="Arial" w:hAnsi="Arial" w:cs="Arial"/>
        </w:rPr>
        <w:t>Whilst a UN Global Technical Regulation</w:t>
      </w:r>
      <w:r>
        <w:rPr>
          <w:rFonts w:ascii="Arial" w:hAnsi="Arial" w:cs="Arial"/>
        </w:rPr>
        <w:t xml:space="preserve"> (GTR) for QRTV</w:t>
      </w:r>
      <w:r w:rsidRPr="00087328">
        <w:rPr>
          <w:rFonts w:ascii="Arial" w:hAnsi="Arial" w:cs="Arial"/>
        </w:rPr>
        <w:t xml:space="preserve"> is under development, the timeframe for this is unknown. Adoption of UN Regulation 138-01 (</w:t>
      </w:r>
      <w:r w:rsidRPr="00087328">
        <w:rPr>
          <w:rFonts w:ascii="Arial" w:hAnsi="Arial" w:cs="Arial"/>
          <w:i/>
          <w:iCs/>
        </w:rPr>
        <w:t>Acoustic Vehicle Alerting System</w:t>
      </w:r>
      <w:r w:rsidRPr="00087328">
        <w:rPr>
          <w:rFonts w:ascii="Arial" w:hAnsi="Arial" w:cs="Arial"/>
        </w:rPr>
        <w:t xml:space="preserve">) would likely deliver considerable safety benefits for all pedestrians, as has been shown to be the case in Europe and in the United States with comparable systems. Given this, it is recommended that immediate action be taken by Australia and its constituent States and Territories to implement </w:t>
      </w:r>
      <w:r>
        <w:rPr>
          <w:rFonts w:ascii="Arial" w:hAnsi="Arial" w:cs="Arial"/>
        </w:rPr>
        <w:t xml:space="preserve">and promote (respectively) </w:t>
      </w:r>
      <w:r w:rsidRPr="00087328">
        <w:rPr>
          <w:rFonts w:ascii="Arial" w:hAnsi="Arial" w:cs="Arial"/>
        </w:rPr>
        <w:t>t</w:t>
      </w:r>
      <w:r>
        <w:rPr>
          <w:rFonts w:ascii="Arial" w:hAnsi="Arial" w:cs="Arial"/>
        </w:rPr>
        <w:t>his vehicle safety requirement.</w:t>
      </w:r>
    </w:p>
    <w:p w14:paraId="446B3690" w14:textId="77777777" w:rsidR="00824F7E" w:rsidRPr="008F3BCC" w:rsidRDefault="00824F7E" w:rsidP="00824F7E">
      <w:pPr>
        <w:pStyle w:val="Heading31"/>
      </w:pPr>
      <w:bookmarkStart w:id="35" w:name="_Toc527112780"/>
      <w:bookmarkStart w:id="36" w:name="_Toc527119542"/>
      <w:r>
        <w:t>3.3.3</w:t>
      </w:r>
      <w:r>
        <w:tab/>
        <w:t>DEVELOPING TECHNOLOGIES</w:t>
      </w:r>
      <w:bookmarkEnd w:id="35"/>
      <w:bookmarkEnd w:id="36"/>
    </w:p>
    <w:p w14:paraId="60191C56" w14:textId="77777777" w:rsidR="00824F7E" w:rsidRPr="00087328" w:rsidRDefault="00824F7E" w:rsidP="00824F7E">
      <w:pPr>
        <w:rPr>
          <w:rFonts w:ascii="Arial" w:hAnsi="Arial" w:cs="Arial"/>
        </w:rPr>
      </w:pPr>
      <w:r w:rsidRPr="00087328">
        <w:rPr>
          <w:rFonts w:ascii="Arial" w:hAnsi="Arial" w:cs="Arial"/>
        </w:rPr>
        <w:t xml:space="preserve">New vehicle-based technologies such as Auto Emergency Braking (AEB), Collision Warning Systems, and Collision Evade Assist, will all likely play an important role in reducing pedestrian-involved crashes. While none of these systems are currently subject to </w:t>
      </w:r>
      <w:r w:rsidRPr="00087328">
        <w:rPr>
          <w:rFonts w:ascii="Arial" w:hAnsi="Arial" w:cs="Arial"/>
          <w:i/>
          <w:iCs/>
        </w:rPr>
        <w:t>Regulation</w:t>
      </w:r>
      <w:r>
        <w:rPr>
          <w:rFonts w:ascii="Arial" w:hAnsi="Arial" w:cs="Arial"/>
          <w:i/>
          <w:iCs/>
        </w:rPr>
        <w:t xml:space="preserve"> </w:t>
      </w:r>
      <w:r>
        <w:rPr>
          <w:rFonts w:ascii="Arial" w:hAnsi="Arial" w:cs="Arial"/>
        </w:rPr>
        <w:t>in Australia</w:t>
      </w:r>
      <w:r w:rsidRPr="00087328">
        <w:rPr>
          <w:rFonts w:ascii="Arial" w:hAnsi="Arial" w:cs="Arial"/>
          <w:i/>
          <w:iCs/>
        </w:rPr>
        <w:t xml:space="preserve">, </w:t>
      </w:r>
      <w:r w:rsidRPr="00087328">
        <w:rPr>
          <w:rFonts w:ascii="Arial" w:hAnsi="Arial" w:cs="Arial"/>
        </w:rPr>
        <w:t xml:space="preserve">the fitment of AEB into vehicles has been heavily promoted by the New Car Assessment Program (NCAP; see: </w:t>
      </w:r>
      <w:hyperlink r:id="rId16" w:history="1">
        <w:r w:rsidRPr="00087328">
          <w:rPr>
            <w:rStyle w:val="Hyperlink"/>
            <w:rFonts w:ascii="Arial" w:hAnsi="Arial" w:cs="Arial"/>
          </w:rPr>
          <w:t>http://www.globalncap.org/</w:t>
        </w:r>
      </w:hyperlink>
      <w:r w:rsidRPr="00087328">
        <w:rPr>
          <w:rFonts w:ascii="Arial" w:hAnsi="Arial" w:cs="Arial"/>
        </w:rPr>
        <w:t xml:space="preserve">). It is likely that the newer technologies (collision warning, </w:t>
      </w:r>
      <w:r w:rsidRPr="00087328">
        <w:rPr>
          <w:rFonts w:ascii="Arial" w:hAnsi="Arial" w:cs="Arial"/>
        </w:rPr>
        <w:lastRenderedPageBreak/>
        <w:t xml:space="preserve">collision evade assist) will also become core technologies in future vehicles. These technologies currently rely on radar and </w:t>
      </w:r>
      <w:proofErr w:type="spellStart"/>
      <w:r w:rsidRPr="00087328">
        <w:rPr>
          <w:rFonts w:ascii="Arial" w:hAnsi="Arial" w:cs="Arial"/>
        </w:rPr>
        <w:t>lidar</w:t>
      </w:r>
      <w:proofErr w:type="spellEnd"/>
      <w:r w:rsidRPr="00087328">
        <w:rPr>
          <w:rFonts w:ascii="Arial" w:hAnsi="Arial" w:cs="Arial"/>
        </w:rPr>
        <w:t xml:space="preserve"> systems with continuous improvements being made constantly. The potential benefits of these technologies in preventing pedestrian and other collisions is likely to be high, and hence, further work needs to be undertaken to ensure their adoption into </w:t>
      </w:r>
      <w:r>
        <w:rPr>
          <w:rFonts w:ascii="Arial" w:hAnsi="Arial" w:cs="Arial"/>
        </w:rPr>
        <w:t xml:space="preserve">all </w:t>
      </w:r>
      <w:r w:rsidRPr="00087328">
        <w:rPr>
          <w:rFonts w:ascii="Arial" w:hAnsi="Arial" w:cs="Arial"/>
        </w:rPr>
        <w:t>new vehicles.</w:t>
      </w:r>
    </w:p>
    <w:p w14:paraId="01498944" w14:textId="3E60E9E8" w:rsidR="007962AE" w:rsidRPr="00087328" w:rsidRDefault="00824F7E" w:rsidP="00824F7E">
      <w:pPr>
        <w:rPr>
          <w:rFonts w:ascii="Arial" w:hAnsi="Arial" w:cs="Arial"/>
        </w:rPr>
      </w:pPr>
      <w:r w:rsidRPr="00087328">
        <w:rPr>
          <w:rFonts w:ascii="Arial" w:hAnsi="Arial" w:cs="Arial"/>
        </w:rPr>
        <w:t>Within road safety more generally and vehicle safety specifically, considerable emphasis has been placed on vehicle-to-vehicle (V-V) and vehicle-to-infrastructure (V-I) technology</w:t>
      </w:r>
      <w:r>
        <w:rPr>
          <w:rFonts w:ascii="Arial" w:hAnsi="Arial" w:cs="Arial"/>
        </w:rPr>
        <w:t xml:space="preserve"> as a means of improving safety</w:t>
      </w:r>
      <w:r w:rsidRPr="00087328">
        <w:rPr>
          <w:rFonts w:ascii="Arial" w:hAnsi="Arial" w:cs="Arial"/>
        </w:rPr>
        <w:t>. A new innovation is the vehicle-to-person (V-P) technology, made possible by newer technologies using Dedicated Short-Range Communication (DSRC) devices. These small devices, if fitted across vehicles and incorporated into technologies such as mobile phones or worn by pedestrians and cyclists, can create a network that informs road users of the presence of one another. It is highly likely that this technology will become the mainstay of V-V, V-I and V-P communications, ensuring high levels of safety in the future when combined with vehicle warning and braking systems.</w:t>
      </w:r>
    </w:p>
    <w:p w14:paraId="36E5D92A" w14:textId="77777777" w:rsidR="00AD34DA" w:rsidRPr="00087328" w:rsidRDefault="00AD34DA" w:rsidP="00C320EF">
      <w:pPr>
        <w:spacing w:before="120"/>
        <w:rPr>
          <w:rFonts w:ascii="Arial" w:hAnsi="Arial" w:cs="Arial"/>
        </w:rPr>
      </w:pPr>
      <w:r w:rsidRPr="00087328">
        <w:rPr>
          <w:rFonts w:ascii="Arial" w:hAnsi="Arial" w:cs="Arial"/>
        </w:rPr>
        <w:t>By way of example, show-cased at the 25</w:t>
      </w:r>
      <w:r w:rsidRPr="00087328">
        <w:rPr>
          <w:rFonts w:ascii="Arial" w:hAnsi="Arial" w:cs="Arial"/>
          <w:vertAlign w:val="superscript"/>
        </w:rPr>
        <w:t>th</w:t>
      </w:r>
      <w:r w:rsidRPr="00087328">
        <w:rPr>
          <w:rFonts w:ascii="Arial" w:hAnsi="Arial" w:cs="Arial"/>
        </w:rPr>
        <w:t xml:space="preserve"> </w:t>
      </w:r>
      <w:r w:rsidRPr="00087328">
        <w:rPr>
          <w:rFonts w:ascii="Arial" w:hAnsi="Arial" w:cs="Arial"/>
          <w:i/>
          <w:iCs/>
        </w:rPr>
        <w:t xml:space="preserve">Intelligent Transport Systems (ITS) World Congress </w:t>
      </w:r>
      <w:r w:rsidRPr="00087328">
        <w:rPr>
          <w:rFonts w:ascii="Arial" w:hAnsi="Arial" w:cs="Arial"/>
        </w:rPr>
        <w:t xml:space="preserve">in Copenhagen (17-21 September, 2018) was a DSRC device designed by </w:t>
      </w:r>
      <w:proofErr w:type="spellStart"/>
      <w:r w:rsidRPr="00087328">
        <w:rPr>
          <w:rFonts w:ascii="Arial" w:hAnsi="Arial" w:cs="Arial"/>
        </w:rPr>
        <w:t>Saphe</w:t>
      </w:r>
      <w:proofErr w:type="spellEnd"/>
      <w:r w:rsidRPr="00087328">
        <w:rPr>
          <w:rFonts w:ascii="Arial" w:hAnsi="Arial" w:cs="Arial"/>
        </w:rPr>
        <w:t xml:space="preserve"> (</w:t>
      </w:r>
      <w:hyperlink r:id="rId17" w:history="1">
        <w:r w:rsidRPr="00087328">
          <w:rPr>
            <w:rStyle w:val="Hyperlink"/>
            <w:rFonts w:ascii="Arial" w:hAnsi="Arial" w:cs="Arial"/>
          </w:rPr>
          <w:t>https://saphe.dk/</w:t>
        </w:r>
      </w:hyperlink>
      <w:r w:rsidRPr="00087328">
        <w:rPr>
          <w:rFonts w:ascii="Arial" w:hAnsi="Arial" w:cs="Arial"/>
        </w:rPr>
        <w:t xml:space="preserve">). </w:t>
      </w:r>
    </w:p>
    <w:p w14:paraId="7F36D166" w14:textId="77777777" w:rsidR="00AD34DA" w:rsidRDefault="00AD34DA" w:rsidP="005C2B47">
      <w:pPr>
        <w:spacing w:before="120"/>
        <w:rPr>
          <w:rFonts w:ascii="Arial" w:hAnsi="Arial" w:cs="Arial"/>
        </w:rPr>
      </w:pPr>
      <w:r w:rsidRPr="00087328">
        <w:rPr>
          <w:rFonts w:ascii="Arial" w:hAnsi="Arial" w:cs="Arial"/>
        </w:rPr>
        <w:t xml:space="preserve">The DSRC device when paired with an iPhone or other system can inform drivers of hazards such as pedestrians, cyclists and crashes (see photo image). DSRC devices can be fitted to bicycles, worn by pedestrians, or potentially fitted to collars of guide dogs or embedded within walking canes. This represents an additional ‘use-case’ for this type of technology. The </w:t>
      </w:r>
      <w:proofErr w:type="spellStart"/>
      <w:r w:rsidRPr="00087328">
        <w:rPr>
          <w:rFonts w:ascii="Arial" w:hAnsi="Arial" w:cs="Arial"/>
        </w:rPr>
        <w:t>Saphe</w:t>
      </w:r>
      <w:proofErr w:type="spellEnd"/>
      <w:r w:rsidRPr="00087328">
        <w:rPr>
          <w:rFonts w:ascii="Arial" w:hAnsi="Arial" w:cs="Arial"/>
        </w:rPr>
        <w:t xml:space="preserve"> device is currently available in Europe.</w:t>
      </w:r>
    </w:p>
    <w:p w14:paraId="2AC8FE38" w14:textId="750C3A00" w:rsidR="00AD34DA" w:rsidRPr="00087328" w:rsidRDefault="00AD34DA" w:rsidP="005C2B47">
      <w:pPr>
        <w:spacing w:before="120"/>
        <w:rPr>
          <w:rFonts w:ascii="Arial" w:hAnsi="Arial" w:cs="Arial"/>
        </w:rPr>
      </w:pPr>
      <w:r w:rsidRPr="00087328">
        <w:rPr>
          <w:rFonts w:ascii="Arial" w:hAnsi="Arial" w:cs="Arial"/>
          <w:noProof/>
          <w:lang w:val="en-AU" w:eastAsia="en-AU"/>
        </w:rPr>
        <w:drawing>
          <wp:inline distT="0" distB="0" distL="0" distR="0" wp14:anchorId="7BCD7BA3" wp14:editId="5D9B852F">
            <wp:extent cx="2088609" cy="1780701"/>
            <wp:effectExtent l="0" t="0" r="6985" b="0"/>
            <wp:docPr id="14" name="Picture 14" descr="Image of the DSRC device and an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tz\AppData\Local\Microsoft\Windows\Temporary Internet Files\Content.Outlook\32FXB5P2\IMG_0230.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6078" t="26639" r="28197" b="31335"/>
                    <a:stretch/>
                  </pic:blipFill>
                  <pic:spPr bwMode="auto">
                    <a:xfrm>
                      <a:off x="0" y="0"/>
                      <a:ext cx="2113458" cy="1801887"/>
                    </a:xfrm>
                    <a:prstGeom prst="rect">
                      <a:avLst/>
                    </a:prstGeom>
                    <a:noFill/>
                    <a:ln>
                      <a:noFill/>
                    </a:ln>
                    <a:extLst>
                      <a:ext uri="{53640926-AAD7-44D8-BBD7-CCE9431645EC}">
                        <a14:shadowObscured xmlns:a14="http://schemas.microsoft.com/office/drawing/2010/main"/>
                      </a:ext>
                    </a:extLst>
                  </pic:spPr>
                </pic:pic>
              </a:graphicData>
            </a:graphic>
          </wp:inline>
        </w:drawing>
      </w:r>
    </w:p>
    <w:p w14:paraId="2B3285C5" w14:textId="1E78289D" w:rsidR="007962AE" w:rsidRPr="00087328" w:rsidRDefault="00824F7E" w:rsidP="00477E6C">
      <w:pPr>
        <w:spacing w:before="120"/>
        <w:rPr>
          <w:rFonts w:ascii="Arial" w:hAnsi="Arial" w:cs="Arial"/>
        </w:rPr>
      </w:pPr>
      <w:r w:rsidRPr="00087328">
        <w:rPr>
          <w:rFonts w:ascii="Arial" w:hAnsi="Arial" w:cs="Arial"/>
        </w:rPr>
        <w:t>In summary, active vehicle safety technology is evolving rapidly. It is likely that vehicle-based systems will play a key role in ensuring the safety of all pedestrians, through warning the driver of the presence of other road</w:t>
      </w:r>
      <w:r>
        <w:rPr>
          <w:rFonts w:ascii="Arial" w:hAnsi="Arial" w:cs="Arial"/>
        </w:rPr>
        <w:t xml:space="preserve"> </w:t>
      </w:r>
      <w:r w:rsidRPr="00087328">
        <w:rPr>
          <w:rFonts w:ascii="Arial" w:hAnsi="Arial" w:cs="Arial"/>
        </w:rPr>
        <w:t>users and taking over control when the driver fails to respond. It is strongly recommended that the fitment of active safety systems including AEB, collision warning and collision evade assist be mandated under Regulation as an Australian Design Rule. This will ensure fitment of these technologies into all vehicles. Additionally, further research and efforts to ensure the fitment of DRSC devices into vehicles and for use by all road users is recommended. Combined with the AVAS, there is considerable scope to ensure the safety of all pedestrians in an electric vehicle future.</w:t>
      </w:r>
    </w:p>
    <w:p w14:paraId="7509A70D" w14:textId="1BF5CC94" w:rsidR="00477E6C" w:rsidRDefault="00477E6C" w:rsidP="00477E6C">
      <w:pPr>
        <w:pStyle w:val="Heading31"/>
      </w:pPr>
      <w:bookmarkStart w:id="37" w:name="_Toc527119543"/>
      <w:r>
        <w:t>3.3.4</w:t>
      </w:r>
      <w:r w:rsidR="002220C3">
        <w:t xml:space="preserve"> </w:t>
      </w:r>
      <w:r>
        <w:t>ENGINEERING ACCESSIBILITY STANDARDS</w:t>
      </w:r>
      <w:bookmarkEnd w:id="37"/>
    </w:p>
    <w:p w14:paraId="72CAC74E" w14:textId="77777777" w:rsidR="00824F7E" w:rsidRPr="00087328" w:rsidRDefault="00824F7E" w:rsidP="00824F7E">
      <w:pPr>
        <w:spacing w:before="120"/>
        <w:rPr>
          <w:rFonts w:ascii="Arial" w:hAnsi="Arial" w:cs="Arial"/>
        </w:rPr>
      </w:pPr>
      <w:r w:rsidRPr="00087328">
        <w:rPr>
          <w:rFonts w:ascii="Arial" w:hAnsi="Arial" w:cs="Arial"/>
        </w:rPr>
        <w:t xml:space="preserve">Infrastructure Standards play an integral role in the provision of roads, roadsides, footpaths and associated street furniture. For instance, VicRoads (2017) </w:t>
      </w:r>
      <w:r w:rsidRPr="005A6CBA">
        <w:rPr>
          <w:rFonts w:ascii="Arial" w:hAnsi="Arial" w:cs="Arial"/>
          <w:i/>
          <w:iCs/>
        </w:rPr>
        <w:t>Accessibility Guidelines</w:t>
      </w:r>
      <w:r w:rsidRPr="00087328">
        <w:rPr>
          <w:rFonts w:ascii="Arial" w:hAnsi="Arial" w:cs="Arial"/>
        </w:rPr>
        <w:t xml:space="preserve"> specify requirements for footpath width, path alignment, and </w:t>
      </w:r>
      <w:r w:rsidRPr="00087328">
        <w:rPr>
          <w:rFonts w:ascii="Arial" w:hAnsi="Arial" w:cs="Arial"/>
        </w:rPr>
        <w:lastRenderedPageBreak/>
        <w:t xml:space="preserve">path cross-fall with wheelchair access in mind. Similarly, the application of Tactile Ground Surface Indicators (TGSIs) and audio-tactile pedestrian push button assemblies, among other features to benefit pedestrians with low vision or who are blind. Adherence to these Standards in all new road environments is demanded, whilst there is a </w:t>
      </w:r>
      <w:r>
        <w:rPr>
          <w:rFonts w:ascii="Arial" w:hAnsi="Arial" w:cs="Arial"/>
        </w:rPr>
        <w:t xml:space="preserve">very strong </w:t>
      </w:r>
      <w:r w:rsidRPr="00087328">
        <w:rPr>
          <w:rFonts w:ascii="Arial" w:hAnsi="Arial" w:cs="Arial"/>
        </w:rPr>
        <w:t>case to retrofit these Standards to existing infrastructure where pedestrians are present.</w:t>
      </w:r>
    </w:p>
    <w:p w14:paraId="684CE2A9" w14:textId="77777777" w:rsidR="00824F7E" w:rsidRPr="00087328" w:rsidRDefault="00824F7E" w:rsidP="00824F7E">
      <w:pPr>
        <w:spacing w:before="120"/>
        <w:rPr>
          <w:rFonts w:ascii="Arial" w:hAnsi="Arial" w:cs="Arial"/>
        </w:rPr>
      </w:pPr>
      <w:r w:rsidRPr="00087328">
        <w:rPr>
          <w:rFonts w:ascii="Arial" w:hAnsi="Arial" w:cs="Arial"/>
        </w:rPr>
        <w:t xml:space="preserve">Overseas research has also pointed to the difficulties posed by roundabouts and channelized turn lanes, given the preference for ‘orthogonal direction of movement’ of pedestrians who are blind or have low vision; that is, left/right, forward/back. Considerable work has been undertaken in this area by the US National Cooperative Highway Research Program, with Report 674 focussed on </w:t>
      </w:r>
      <w:r w:rsidRPr="00087328">
        <w:rPr>
          <w:rFonts w:ascii="Arial" w:hAnsi="Arial" w:cs="Arial"/>
          <w:i/>
          <w:iCs/>
        </w:rPr>
        <w:t xml:space="preserve">Crossing Solutions at Roundabouts and Channelized Turn Lanes for Pedestrians with Vision Disabilities </w:t>
      </w:r>
      <w:r w:rsidRPr="00087328">
        <w:rPr>
          <w:rFonts w:ascii="Arial" w:hAnsi="Arial" w:cs="Arial"/>
        </w:rPr>
        <w:t xml:space="preserve">(Schroeder et al., 2011). A number of solutions are highlighted in this </w:t>
      </w:r>
      <w:r w:rsidRPr="00087328">
        <w:rPr>
          <w:rFonts w:ascii="Arial" w:hAnsi="Arial" w:cs="Arial"/>
          <w:i/>
          <w:iCs/>
        </w:rPr>
        <w:t xml:space="preserve">Report, </w:t>
      </w:r>
      <w:r w:rsidRPr="00087328">
        <w:rPr>
          <w:rFonts w:ascii="Arial" w:hAnsi="Arial" w:cs="Arial"/>
        </w:rPr>
        <w:t xml:space="preserve">and a number of Recommendations are made on the basis of these. </w:t>
      </w:r>
    </w:p>
    <w:p w14:paraId="0432E653" w14:textId="68A059D0" w:rsidR="00705D67" w:rsidRDefault="00824F7E" w:rsidP="00824F7E">
      <w:pPr>
        <w:spacing w:before="120"/>
        <w:rPr>
          <w:rFonts w:ascii="Arial" w:eastAsia="Calibri" w:hAnsi="Arial" w:cs="Arial"/>
          <w:b/>
          <w:color w:val="000000" w:themeColor="text1"/>
          <w:sz w:val="32"/>
          <w:szCs w:val="32"/>
        </w:rPr>
      </w:pPr>
      <w:r w:rsidRPr="00087328">
        <w:rPr>
          <w:rFonts w:ascii="Arial" w:hAnsi="Arial" w:cs="Arial"/>
        </w:rPr>
        <w:t>To conclude, roadway infrastructure plays a crucial role in ease of access for all road users, but particularly pedestri</w:t>
      </w:r>
      <w:r>
        <w:rPr>
          <w:rFonts w:ascii="Arial" w:hAnsi="Arial" w:cs="Arial"/>
        </w:rPr>
        <w:t>ans who have vision loss</w:t>
      </w:r>
      <w:r w:rsidRPr="00087328">
        <w:rPr>
          <w:rFonts w:ascii="Arial" w:hAnsi="Arial" w:cs="Arial"/>
        </w:rPr>
        <w:t>. Consideration of the Standards and Guidelines is necessary to ensure compliance with anti-discrimination requirements, but also to provide ease of use for all members of the community.</w:t>
      </w:r>
      <w:r w:rsidR="00705D67">
        <w:rPr>
          <w:caps/>
        </w:rPr>
        <w:br w:type="page"/>
      </w:r>
    </w:p>
    <w:p w14:paraId="4C97427A" w14:textId="465BE731" w:rsidR="004314A0" w:rsidRPr="00903493" w:rsidRDefault="001C08DF" w:rsidP="00903493">
      <w:pPr>
        <w:pStyle w:val="Heading11"/>
        <w:outlineLvl w:val="0"/>
      </w:pPr>
      <w:bookmarkStart w:id="38" w:name="_Toc527119544"/>
      <w:r w:rsidRPr="00903493">
        <w:lastRenderedPageBreak/>
        <w:t>4</w:t>
      </w:r>
      <w:r w:rsidR="0044511C" w:rsidRPr="00903493">
        <w:t>.0</w:t>
      </w:r>
      <w:r w:rsidR="002220C3" w:rsidRPr="00903493">
        <w:t xml:space="preserve"> </w:t>
      </w:r>
      <w:r w:rsidR="008D7E62" w:rsidRPr="00903493">
        <w:t>FOCUS GROUP WORKSHOPS</w:t>
      </w:r>
      <w:bookmarkEnd w:id="38"/>
    </w:p>
    <w:p w14:paraId="28F536E3" w14:textId="1ED6DFC3" w:rsidR="00705D67" w:rsidRDefault="00FA2F9B" w:rsidP="008D7E62">
      <w:pPr>
        <w:pStyle w:val="Bodycopy"/>
      </w:pPr>
      <w:r>
        <w:t>This section provides an overview of the main themes from the two focus groups conducted.</w:t>
      </w:r>
    </w:p>
    <w:p w14:paraId="508A451D" w14:textId="3FFEB3AD" w:rsidR="0011476F" w:rsidRDefault="001C08DF" w:rsidP="00EC2E39">
      <w:pPr>
        <w:pStyle w:val="Heading21"/>
      </w:pPr>
      <w:bookmarkStart w:id="39" w:name="_Toc527119545"/>
      <w:r>
        <w:t>4</w:t>
      </w:r>
      <w:r w:rsidR="00EC2E39">
        <w:t>.1 THE IMPACT OF ELECTRIC / HYBRID VEHICLES</w:t>
      </w:r>
      <w:bookmarkEnd w:id="39"/>
      <w:r w:rsidR="00EC2E39">
        <w:t xml:space="preserve"> </w:t>
      </w:r>
    </w:p>
    <w:p w14:paraId="7F4D5CD5" w14:textId="77777777" w:rsidR="00824F7E" w:rsidRDefault="00824F7E" w:rsidP="00824F7E">
      <w:pPr>
        <w:pStyle w:val="Bodycopy"/>
      </w:pPr>
      <w:r>
        <w:t>The discussion surrounding the impact of electric / hybrid vehicles on pedestrians who are blind or have low vision centred around the importance of these vehicles emitting a detectable level of noise. Statements expressed were as follows:</w:t>
      </w:r>
    </w:p>
    <w:p w14:paraId="55EF56FB" w14:textId="77777777" w:rsidR="00824F7E" w:rsidRPr="00B811A3" w:rsidRDefault="00824F7E" w:rsidP="00824F7E">
      <w:pPr>
        <w:pStyle w:val="Bodycopy"/>
        <w:ind w:left="720"/>
        <w:rPr>
          <w:i/>
        </w:rPr>
      </w:pPr>
      <w:r w:rsidRPr="00B811A3">
        <w:rPr>
          <w:i/>
        </w:rPr>
        <w:t>“I need the traffic noises. I need to know where the traffic is</w:t>
      </w:r>
    </w:p>
    <w:p w14:paraId="59E8C1E9" w14:textId="77777777" w:rsidR="00824F7E" w:rsidRPr="00B811A3" w:rsidRDefault="00824F7E" w:rsidP="00824F7E">
      <w:pPr>
        <w:pStyle w:val="Bodycopy"/>
        <w:ind w:left="720"/>
        <w:rPr>
          <w:i/>
        </w:rPr>
      </w:pPr>
      <w:r w:rsidRPr="00B811A3">
        <w:rPr>
          <w:i/>
        </w:rPr>
        <w:t>“If you can’t see them or hear them, how can you know they are even there?”</w:t>
      </w:r>
    </w:p>
    <w:p w14:paraId="5163E29B" w14:textId="77777777" w:rsidR="00824F7E" w:rsidRPr="00B811A3" w:rsidRDefault="00824F7E" w:rsidP="00824F7E">
      <w:pPr>
        <w:pStyle w:val="Bodycopy"/>
        <w:ind w:left="720"/>
        <w:rPr>
          <w:i/>
        </w:rPr>
      </w:pPr>
      <w:r w:rsidRPr="00B811A3">
        <w:rPr>
          <w:i/>
        </w:rPr>
        <w:t>“Hybrid vehicles need to have some sort of noise to assist pedestrians to detect it.”</w:t>
      </w:r>
    </w:p>
    <w:p w14:paraId="7FF941C6" w14:textId="77777777" w:rsidR="00824F7E" w:rsidRDefault="00824F7E" w:rsidP="00824F7E">
      <w:pPr>
        <w:pStyle w:val="Bodycopy"/>
      </w:pPr>
      <w:r>
        <w:t>There was general consensus that this is particularly important when pedestrians who are blind or have low vision are travelling across driveways, or crossing roads.</w:t>
      </w:r>
    </w:p>
    <w:p w14:paraId="185D5799" w14:textId="77777777" w:rsidR="00824F7E" w:rsidRDefault="00824F7E" w:rsidP="00824F7E">
      <w:pPr>
        <w:pStyle w:val="Bodycopy"/>
        <w:ind w:firstLine="720"/>
        <w:rPr>
          <w:i/>
        </w:rPr>
      </w:pPr>
      <w:r>
        <w:t>“</w:t>
      </w:r>
      <w:r w:rsidRPr="00B811A3">
        <w:rPr>
          <w:i/>
        </w:rPr>
        <w:t>If you can’t hear the car, you don’t know when it’s safe to cross.</w:t>
      </w:r>
      <w:r>
        <w:rPr>
          <w:i/>
        </w:rPr>
        <w:t>”</w:t>
      </w:r>
    </w:p>
    <w:p w14:paraId="4FF63610" w14:textId="77777777" w:rsidR="00824F7E" w:rsidRDefault="00824F7E" w:rsidP="00824F7E">
      <w:pPr>
        <w:pStyle w:val="Bodycopy"/>
      </w:pPr>
      <w:r>
        <w:t>Participants reflected on the particular challenges associated with detecting these vehicles at low speed. It was also highlighted that those cars where the engine turn off when stopped can also cause issues during crossing manoeuvrers, because they also cannot be detected.</w:t>
      </w:r>
    </w:p>
    <w:p w14:paraId="3384E778" w14:textId="77777777" w:rsidR="00824F7E" w:rsidRDefault="00824F7E" w:rsidP="00824F7E">
      <w:pPr>
        <w:pStyle w:val="Bodycopy"/>
      </w:pPr>
      <w:r>
        <w:t xml:space="preserve">It was evident in the focus group discussions that pedestrians who are blind or have low vision are at an increased vulnerability on the roads, even relative to other pedestrian groups. Some of their challenges navigating the road environment include crossing at roundabouts, slip lanes and </w:t>
      </w:r>
      <w:proofErr w:type="spellStart"/>
      <w:r>
        <w:t>unsignalised</w:t>
      </w:r>
      <w:proofErr w:type="spellEnd"/>
      <w:r>
        <w:t xml:space="preserve"> crossings.</w:t>
      </w:r>
    </w:p>
    <w:p w14:paraId="0CB0B067" w14:textId="77777777" w:rsidR="00824F7E" w:rsidRDefault="00824F7E" w:rsidP="00824F7E">
      <w:pPr>
        <w:pStyle w:val="Bodycopy"/>
        <w:ind w:left="720"/>
        <w:rPr>
          <w:i/>
        </w:rPr>
      </w:pPr>
      <w:r>
        <w:rPr>
          <w:i/>
        </w:rPr>
        <w:t>“Slip lanes are difficult to navigate. You can’t hear them coming around the corner and you are not sure if they are going to stop.”</w:t>
      </w:r>
    </w:p>
    <w:p w14:paraId="716C0FAB" w14:textId="77777777" w:rsidR="00824F7E" w:rsidRDefault="00824F7E" w:rsidP="00824F7E">
      <w:pPr>
        <w:pStyle w:val="Bodycopy"/>
        <w:ind w:left="720"/>
        <w:rPr>
          <w:i/>
        </w:rPr>
      </w:pPr>
      <w:r>
        <w:rPr>
          <w:i/>
        </w:rPr>
        <w:t>“Parallel traffic on the road can mask the noise of oncoming cars at slip lanes.”</w:t>
      </w:r>
    </w:p>
    <w:p w14:paraId="59A2126C" w14:textId="77777777" w:rsidR="00824F7E" w:rsidRDefault="00824F7E" w:rsidP="00824F7E">
      <w:pPr>
        <w:pStyle w:val="Bodycopy"/>
      </w:pPr>
      <w:r>
        <w:t>Further, even at signalised crossing, participants reported concern for their safety due to inadequate timing allocated to complete the crossing manoeuvre.</w:t>
      </w:r>
    </w:p>
    <w:p w14:paraId="39A9AA74" w14:textId="77777777" w:rsidR="00824F7E" w:rsidRDefault="00824F7E" w:rsidP="00824F7E">
      <w:pPr>
        <w:pStyle w:val="Bodycopy"/>
        <w:rPr>
          <w:i/>
        </w:rPr>
      </w:pPr>
      <w:r>
        <w:tab/>
      </w:r>
      <w:r>
        <w:rPr>
          <w:i/>
        </w:rPr>
        <w:t>“Lights are not long enough. They don’t give you enough time to cross over.”</w:t>
      </w:r>
    </w:p>
    <w:p w14:paraId="3CFCE93A" w14:textId="77777777" w:rsidR="00824F7E" w:rsidRDefault="00824F7E" w:rsidP="00824F7E">
      <w:pPr>
        <w:pStyle w:val="Bodycopy"/>
      </w:pPr>
      <w:r>
        <w:t>With the introduction, and gradual increase in electric / hybrid vehicles, there was clear consensus that this adds another layer of difficulty for the vision impaired community. When asked to reflect on how this has impacted on their travel behaviours, respondents appear to report that whilst they do feel concern, they have no option but to continue travelling despite feeling less safe on the roads.</w:t>
      </w:r>
    </w:p>
    <w:p w14:paraId="4D8C1BAE" w14:textId="77777777" w:rsidR="00824F7E" w:rsidRDefault="00824F7E" w:rsidP="00824F7E">
      <w:pPr>
        <w:pStyle w:val="Bodycopy"/>
        <w:ind w:left="720"/>
        <w:rPr>
          <w:i/>
        </w:rPr>
      </w:pPr>
      <w:r>
        <w:rPr>
          <w:i/>
        </w:rPr>
        <w:t>“You just go out and hope for the best.”</w:t>
      </w:r>
    </w:p>
    <w:p w14:paraId="130EB23D" w14:textId="77777777" w:rsidR="00824F7E" w:rsidRDefault="00824F7E" w:rsidP="00824F7E">
      <w:pPr>
        <w:pStyle w:val="Bodycopy"/>
        <w:ind w:left="720"/>
        <w:rPr>
          <w:i/>
        </w:rPr>
      </w:pPr>
      <w:r>
        <w:rPr>
          <w:i/>
        </w:rPr>
        <w:t>“You take your life in your hands, really.”</w:t>
      </w:r>
    </w:p>
    <w:p w14:paraId="35D88156" w14:textId="77777777" w:rsidR="00824F7E" w:rsidRDefault="00824F7E" w:rsidP="00824F7E">
      <w:pPr>
        <w:pStyle w:val="Bodycopy"/>
        <w:ind w:left="720"/>
        <w:rPr>
          <w:i/>
        </w:rPr>
      </w:pPr>
      <w:r>
        <w:rPr>
          <w:i/>
        </w:rPr>
        <w:t>“It doesn’t decrease the amount we go out because we have to.”</w:t>
      </w:r>
    </w:p>
    <w:p w14:paraId="3E82696F" w14:textId="4DE69C67" w:rsidR="00705D67" w:rsidRDefault="00824F7E" w:rsidP="00824F7E">
      <w:pPr>
        <w:pStyle w:val="Bodycopy"/>
        <w:ind w:left="720"/>
        <w:rPr>
          <w:i/>
        </w:rPr>
      </w:pPr>
      <w:r>
        <w:rPr>
          <w:i/>
        </w:rPr>
        <w:t>“The introduction of electric cars means that I am more cautious because I’m aware that I may not be hearing everything and that does add a degree of stress and anxiety that wasn’t there before.”</w:t>
      </w:r>
    </w:p>
    <w:p w14:paraId="4975DBFB" w14:textId="465F4749" w:rsidR="00B811A3" w:rsidRDefault="001C08DF" w:rsidP="00B85703">
      <w:pPr>
        <w:pStyle w:val="Heading21"/>
      </w:pPr>
      <w:bookmarkStart w:id="40" w:name="_Toc527119546"/>
      <w:r>
        <w:lastRenderedPageBreak/>
        <w:t>4</w:t>
      </w:r>
      <w:r w:rsidR="00B85703">
        <w:t>.2</w:t>
      </w:r>
      <w:r w:rsidR="002220C3">
        <w:t xml:space="preserve"> </w:t>
      </w:r>
      <w:r w:rsidR="00B85703">
        <w:t>THE IMPACT OF BICYCLES AND CYCLISTS</w:t>
      </w:r>
      <w:bookmarkEnd w:id="40"/>
    </w:p>
    <w:p w14:paraId="1EDF0E94" w14:textId="77777777" w:rsidR="00824F7E" w:rsidRDefault="00824F7E" w:rsidP="00824F7E">
      <w:pPr>
        <w:pStyle w:val="Bodycopy"/>
      </w:pPr>
      <w:r>
        <w:t>The discussion surrounding the impact of bicycles or cyclists on pedestrians who are blind or have low vision identified a similar theme to that of electric / hybrid vehicles and the difficulty in detecting them due to limited noise emitted by bicycles. Participants particular noted issues on shared pathways, and at crossing locations.</w:t>
      </w:r>
    </w:p>
    <w:p w14:paraId="6E3EF3CB" w14:textId="77777777" w:rsidR="00824F7E" w:rsidRDefault="00824F7E" w:rsidP="00824F7E">
      <w:pPr>
        <w:pStyle w:val="Bodycopy"/>
        <w:ind w:left="720"/>
        <w:rPr>
          <w:i/>
        </w:rPr>
      </w:pPr>
      <w:r>
        <w:rPr>
          <w:i/>
        </w:rPr>
        <w:t>“When crossing the road, they can come around after the light or in front of the light.”</w:t>
      </w:r>
    </w:p>
    <w:p w14:paraId="001B9D26" w14:textId="77777777" w:rsidR="00824F7E" w:rsidRPr="00B85703" w:rsidRDefault="00824F7E" w:rsidP="00824F7E">
      <w:pPr>
        <w:pStyle w:val="Bodycopy"/>
        <w:ind w:left="720"/>
        <w:rPr>
          <w:i/>
        </w:rPr>
      </w:pPr>
      <w:r>
        <w:rPr>
          <w:i/>
        </w:rPr>
        <w:t>“Noise on bikes would be a good idea.”</w:t>
      </w:r>
    </w:p>
    <w:p w14:paraId="3E686B95" w14:textId="77777777" w:rsidR="00824F7E" w:rsidRDefault="00824F7E" w:rsidP="00824F7E">
      <w:pPr>
        <w:pStyle w:val="Bodycopy"/>
      </w:pPr>
      <w:r>
        <w:t>Worthy of note is that a number of participants reflected on their experiences with collisions and / or near-collisions with cyclists. Many acknowledged that cyclists coming from behind often are not aware that some pedestrians may be unable to detect them, particular those that have limited hearing in addition to vision loss.</w:t>
      </w:r>
    </w:p>
    <w:p w14:paraId="46F4167C" w14:textId="77777777" w:rsidR="00824F7E" w:rsidRPr="00B85703" w:rsidRDefault="00824F7E" w:rsidP="00824F7E">
      <w:pPr>
        <w:pStyle w:val="Bodycopy"/>
        <w:rPr>
          <w:i/>
        </w:rPr>
      </w:pPr>
      <w:r>
        <w:tab/>
      </w:r>
      <w:r>
        <w:rPr>
          <w:i/>
        </w:rPr>
        <w:t>“They don’t always know your vision impaired.”</w:t>
      </w:r>
    </w:p>
    <w:p w14:paraId="3D3EA638" w14:textId="1D0F75BB" w:rsidR="00B811A3" w:rsidRDefault="00824F7E" w:rsidP="00824F7E">
      <w:pPr>
        <w:pStyle w:val="Bodycopy"/>
      </w:pPr>
      <w:r>
        <w:t>Participants also reflected on concern for the speed of cyclists on shared pathways. In fact, shared pathways with cyclists were identified as particularly challenging for pedestrians who are blind or have low vision, and frequently cyclists do not use their bell as required.</w:t>
      </w:r>
    </w:p>
    <w:p w14:paraId="3F788B08" w14:textId="0A794D2B" w:rsidR="001C08DF" w:rsidRDefault="001C08DF" w:rsidP="001C08DF">
      <w:pPr>
        <w:pStyle w:val="Heading21"/>
      </w:pPr>
      <w:bookmarkStart w:id="41" w:name="_Toc527119547"/>
      <w:r>
        <w:t>4.3</w:t>
      </w:r>
      <w:r w:rsidR="002220C3">
        <w:t xml:space="preserve"> </w:t>
      </w:r>
      <w:r>
        <w:t>ORIENTATION AND MOBILITY (O&amp;M) TRAINING</w:t>
      </w:r>
      <w:bookmarkEnd w:id="41"/>
    </w:p>
    <w:p w14:paraId="6B2B9531" w14:textId="77777777" w:rsidR="00824F7E" w:rsidRDefault="00824F7E" w:rsidP="00824F7E">
      <w:pPr>
        <w:pStyle w:val="Bodycopy"/>
      </w:pPr>
      <w:r>
        <w:t>Participants were asked about their experiences with O&amp;M training, and the type of strategies that they are taught that specifically relate to detection of electric / hybrid vehicles or bicycles, both of which are difficult to detect due to minimal noise emitted. The general consensus was that O&amp;M training did not specifically target how to navigate electric / hybrid vehicles or bicycles but entailed more generic skills to assist in remaining safe on the roads. Some of the common strategies included sticking to a routine, counting driveways and steps, and utilising the sense of touch to orient themselves.</w:t>
      </w:r>
    </w:p>
    <w:p w14:paraId="02076022" w14:textId="77777777" w:rsidR="00824F7E" w:rsidRDefault="00824F7E" w:rsidP="00824F7E">
      <w:pPr>
        <w:pStyle w:val="Bodycopy"/>
        <w:rPr>
          <w:i/>
        </w:rPr>
      </w:pPr>
      <w:r>
        <w:tab/>
        <w:t>“</w:t>
      </w:r>
      <w:r>
        <w:rPr>
          <w:i/>
        </w:rPr>
        <w:t>I establish a routine for where I walk and I stick to that routine.”</w:t>
      </w:r>
    </w:p>
    <w:p w14:paraId="6FFF980B" w14:textId="77777777" w:rsidR="00824F7E" w:rsidRDefault="00824F7E" w:rsidP="00824F7E">
      <w:pPr>
        <w:pStyle w:val="Bodycopy"/>
        <w:rPr>
          <w:i/>
        </w:rPr>
      </w:pPr>
      <w:r>
        <w:rPr>
          <w:i/>
        </w:rPr>
        <w:tab/>
        <w:t>“I count the driveways and steps. I also feel the fences.”</w:t>
      </w:r>
    </w:p>
    <w:p w14:paraId="5D106074" w14:textId="3B78D7D5" w:rsidR="003153B2" w:rsidRDefault="00824F7E" w:rsidP="00824F7E">
      <w:pPr>
        <w:pStyle w:val="Bodycopy"/>
      </w:pPr>
      <w:r>
        <w:t>The majority of participants reported having engaged in O&amp;M training but also identified a lot of their skills were established through their own experiences.</w:t>
      </w:r>
    </w:p>
    <w:p w14:paraId="29C18FC3" w14:textId="0390ABA3" w:rsidR="003153B2" w:rsidRDefault="003153B2" w:rsidP="003153B2">
      <w:pPr>
        <w:pStyle w:val="Heading21"/>
      </w:pPr>
      <w:bookmarkStart w:id="42" w:name="_Toc527119548"/>
      <w:r>
        <w:t>4.4</w:t>
      </w:r>
      <w:r w:rsidR="002220C3">
        <w:t xml:space="preserve"> </w:t>
      </w:r>
      <w:r>
        <w:t>ASSISTIVE TECHNOLOGIES</w:t>
      </w:r>
      <w:bookmarkEnd w:id="42"/>
    </w:p>
    <w:p w14:paraId="6F14472B" w14:textId="77777777" w:rsidR="00824F7E" w:rsidRDefault="00824F7E" w:rsidP="00824F7E">
      <w:pPr>
        <w:pStyle w:val="Bodycopy"/>
      </w:pPr>
      <w:r>
        <w:t>Participants that identified using a white cane or a Seeing Eye Dog reflected that they were more detectable by road users, as a result. However, those who reported not using any aids or assistive technologies were often faced with situations where other road users could not detect they were vision impaired.</w:t>
      </w:r>
    </w:p>
    <w:p w14:paraId="77FB39E6" w14:textId="77777777" w:rsidR="00824F7E" w:rsidRPr="003153B2" w:rsidRDefault="00824F7E" w:rsidP="00824F7E">
      <w:pPr>
        <w:pStyle w:val="Bodycopy"/>
      </w:pPr>
      <w:r>
        <w:tab/>
      </w:r>
      <w:r>
        <w:rPr>
          <w:i/>
        </w:rPr>
        <w:t>“When I use a cane, other people are a lot more aware.”</w:t>
      </w:r>
      <w:r>
        <w:t xml:space="preserve"> </w:t>
      </w:r>
    </w:p>
    <w:p w14:paraId="090E3788" w14:textId="7BE9215D" w:rsidR="00EC2E39" w:rsidRDefault="00824F7E" w:rsidP="00824F7E">
      <w:pPr>
        <w:pStyle w:val="Bodycopy"/>
      </w:pPr>
      <w:r>
        <w:t>A discussion surrounding potential assistive technologies that could assist with detection of electric / hybrid vehicles particularly, raised the idea of sensors on cars that produced sounds to alert pedestrians, and also potentially mobile Apps that might assist in communicating that electric / hybrid vehicles are within close proximity. The majority of participants reported that these sorts of assistive technologies would be useful for them.</w:t>
      </w:r>
    </w:p>
    <w:p w14:paraId="4A848388" w14:textId="28C94B87" w:rsidR="00AC4F52" w:rsidRDefault="00096F90" w:rsidP="00096F90">
      <w:pPr>
        <w:pStyle w:val="Heading21"/>
      </w:pPr>
      <w:bookmarkStart w:id="43" w:name="_Toc527119549"/>
      <w:r>
        <w:lastRenderedPageBreak/>
        <w:t>4.5</w:t>
      </w:r>
      <w:r w:rsidR="002220C3">
        <w:t xml:space="preserve"> </w:t>
      </w:r>
      <w:r>
        <w:t>MENTAL HEALTH</w:t>
      </w:r>
      <w:bookmarkEnd w:id="43"/>
    </w:p>
    <w:p w14:paraId="4C38DF7F" w14:textId="77777777" w:rsidR="00824F7E" w:rsidRDefault="00824F7E" w:rsidP="00824F7E">
      <w:pPr>
        <w:pStyle w:val="Bodycopy"/>
      </w:pPr>
      <w:r>
        <w:t>Given the increased road safety challenges experienced by pedestrians who are blind or have low vision, one theme that was also explored was the impact on their travel patterns and further, their mental health. Participants were asked to reflect on whether the introduction and gradual increase of electric / hybrid vehicles had impacted on their mental health and overall well-being.</w:t>
      </w:r>
    </w:p>
    <w:p w14:paraId="3CE2E101" w14:textId="77777777" w:rsidR="00824F7E" w:rsidRDefault="00824F7E" w:rsidP="00824F7E">
      <w:pPr>
        <w:pStyle w:val="Bodycopy"/>
        <w:ind w:left="720"/>
        <w:rPr>
          <w:i/>
        </w:rPr>
      </w:pPr>
      <w:r>
        <w:rPr>
          <w:i/>
        </w:rPr>
        <w:t>“It doesn’t stop me from doing things but it makes me think more about doing them, as I am doing them.”</w:t>
      </w:r>
    </w:p>
    <w:p w14:paraId="66DEC358" w14:textId="77777777" w:rsidR="00824F7E" w:rsidRDefault="00824F7E" w:rsidP="00824F7E">
      <w:pPr>
        <w:pStyle w:val="Bodycopy"/>
        <w:ind w:left="720"/>
        <w:rPr>
          <w:i/>
        </w:rPr>
      </w:pPr>
      <w:r>
        <w:rPr>
          <w:i/>
        </w:rPr>
        <w:t>“Sometimes my behaviour is changed. Some days it’s just too much.”</w:t>
      </w:r>
    </w:p>
    <w:p w14:paraId="0AF8FAF6" w14:textId="77777777" w:rsidR="00824F7E" w:rsidRDefault="00824F7E" w:rsidP="00824F7E">
      <w:pPr>
        <w:pStyle w:val="Bodycopy"/>
        <w:ind w:left="720"/>
        <w:rPr>
          <w:i/>
        </w:rPr>
      </w:pPr>
      <w:r>
        <w:rPr>
          <w:i/>
        </w:rPr>
        <w:t>“I have narrowly escaped some incidents.”</w:t>
      </w:r>
    </w:p>
    <w:p w14:paraId="0CC069BD" w14:textId="77777777" w:rsidR="00824F7E" w:rsidRDefault="00824F7E" w:rsidP="00824F7E">
      <w:pPr>
        <w:pStyle w:val="Bodycopy"/>
      </w:pPr>
      <w:r>
        <w:t>It is apparent that participants reported an increased hypervigilance and concern for their safety, that results in elevated levels of stress when travelling on the road network. The majority reported having experienced collisions or near-collisions, and identified that these experiences have impacted on their confidence to travel independently.</w:t>
      </w:r>
    </w:p>
    <w:p w14:paraId="4CA53E3E" w14:textId="77777777" w:rsidR="00824F7E" w:rsidRDefault="00824F7E" w:rsidP="00824F7E">
      <w:pPr>
        <w:pStyle w:val="Bodycopy"/>
        <w:rPr>
          <w:i/>
        </w:rPr>
      </w:pPr>
      <w:r>
        <w:tab/>
      </w:r>
      <w:r>
        <w:rPr>
          <w:i/>
        </w:rPr>
        <w:t>“Safety can impact on your confidence.”</w:t>
      </w:r>
    </w:p>
    <w:p w14:paraId="7A51AE68" w14:textId="77777777" w:rsidR="00824F7E" w:rsidRDefault="00824F7E" w:rsidP="00824F7E">
      <w:pPr>
        <w:pStyle w:val="Bodycopy"/>
      </w:pPr>
      <w:r>
        <w:t>This highlights a significant overall well-being concern for pedestrians who are blind or have low vision.</w:t>
      </w:r>
    </w:p>
    <w:p w14:paraId="5B4110E6" w14:textId="2A9CBC7A" w:rsidR="00454A48" w:rsidRDefault="00824F7E" w:rsidP="00824F7E">
      <w:pPr>
        <w:pStyle w:val="Bodycopy"/>
        <w:ind w:left="720"/>
      </w:pPr>
      <w:r>
        <w:rPr>
          <w:i/>
        </w:rPr>
        <w:t>“I think when it comes to road safety, the worry is justified and you shouldn’t have to sacrifice that worry to be out in the world.”</w:t>
      </w:r>
    </w:p>
    <w:p w14:paraId="34110D62" w14:textId="7514A81A" w:rsidR="00EE599E" w:rsidRDefault="006C4DDE" w:rsidP="006C4DDE">
      <w:pPr>
        <w:pStyle w:val="Heading21"/>
      </w:pPr>
      <w:bookmarkStart w:id="44" w:name="_Toc527119550"/>
      <w:r>
        <w:t>4.6</w:t>
      </w:r>
      <w:r w:rsidR="002220C3">
        <w:t xml:space="preserve"> </w:t>
      </w:r>
      <w:r>
        <w:t>COUNTERMEASURES</w:t>
      </w:r>
      <w:bookmarkEnd w:id="44"/>
    </w:p>
    <w:p w14:paraId="7041149E" w14:textId="77777777" w:rsidR="00824F7E" w:rsidRDefault="00824F7E" w:rsidP="00824F7E">
      <w:pPr>
        <w:pStyle w:val="Bodycopy"/>
      </w:pPr>
      <w:r>
        <w:t>Lastly, countermeasures were discussed, where participants were asked to propose any suggestions they may have to enhance their safety with respect to electric / hybrid vehicles and bicycles. One of the main themes that came across was to increase the awareness of the general community. Educating both the general community, and more specifically drivers and cyclists that not all pedestrians are able to see them is important.</w:t>
      </w:r>
    </w:p>
    <w:p w14:paraId="0BC0F0EE" w14:textId="77777777" w:rsidR="00824F7E" w:rsidRDefault="00824F7E" w:rsidP="00824F7E">
      <w:pPr>
        <w:pStyle w:val="Bodycopy"/>
        <w:rPr>
          <w:i/>
        </w:rPr>
      </w:pPr>
      <w:r>
        <w:tab/>
      </w:r>
      <w:r>
        <w:rPr>
          <w:i/>
        </w:rPr>
        <w:t>“Education for drivers about pedestrians who are blind or have low vision.”</w:t>
      </w:r>
    </w:p>
    <w:p w14:paraId="03E793EF" w14:textId="77777777" w:rsidR="00824F7E" w:rsidRDefault="00824F7E" w:rsidP="00824F7E">
      <w:pPr>
        <w:pStyle w:val="Bodycopy"/>
        <w:ind w:left="720"/>
        <w:rPr>
          <w:i/>
        </w:rPr>
      </w:pPr>
      <w:r>
        <w:rPr>
          <w:i/>
        </w:rPr>
        <w:t>“Need to take into consideration that people with vision impairment may have other impairments.”</w:t>
      </w:r>
    </w:p>
    <w:p w14:paraId="6622F783" w14:textId="77777777" w:rsidR="00824F7E" w:rsidRDefault="00824F7E" w:rsidP="00824F7E">
      <w:pPr>
        <w:pStyle w:val="Bodycopy"/>
        <w:ind w:left="720"/>
        <w:rPr>
          <w:i/>
        </w:rPr>
      </w:pPr>
      <w:r>
        <w:rPr>
          <w:i/>
        </w:rPr>
        <w:t>“I think bringing awareness about the blind and low vision community at any time is incredibly helpful and useful. There are people in your community who are walking around and cannot see as well as you can.”</w:t>
      </w:r>
    </w:p>
    <w:p w14:paraId="5CA403E3" w14:textId="667E4590" w:rsidR="00DE4DB0" w:rsidRDefault="00824F7E" w:rsidP="00824F7E">
      <w:pPr>
        <w:pStyle w:val="Bodycopy"/>
      </w:pPr>
      <w:r>
        <w:t>The notion that all road users are equally responsible was also brought up. Participants highlighted the importance of a shared responsibility to keep each other safe.</w:t>
      </w:r>
    </w:p>
    <w:p w14:paraId="157C69D2" w14:textId="24EEF10B" w:rsidR="00705D67" w:rsidRDefault="00824F7E" w:rsidP="00AD34DA">
      <w:pPr>
        <w:pStyle w:val="Bodycopy"/>
        <w:keepLines/>
        <w:rPr>
          <w:b/>
          <w:caps/>
          <w:color w:val="000000" w:themeColor="text1"/>
          <w:sz w:val="32"/>
          <w:szCs w:val="32"/>
        </w:rPr>
      </w:pPr>
      <w:r>
        <w:lastRenderedPageBreak/>
        <w:t>With respect to road infrastructure, reduced share pathways and increased signal crossings were identified as proactive steps that could be undertaken. Further the idea of speed reduction in high pedestrian areas was also proposed. In addition, the implementation of an audible indicator on all vehicles that is activated when a vehicle is reversing or coming out of a driveway was also proposed to enhance safety (note: a reverse tone is required in UN Regulation 138-01). Most countermeasures raised were specifically relevant to pedestrians who are blind or have low vision, but it was also noted that they would also have a beneficial safety impact on the broader pedestrian population.</w:t>
      </w:r>
      <w:r w:rsidR="00705D67">
        <w:br w:type="page"/>
      </w:r>
    </w:p>
    <w:p w14:paraId="2F6062EA" w14:textId="7ED44BC0" w:rsidR="008D7E62" w:rsidRDefault="00AB1CE8" w:rsidP="007A3FD0">
      <w:pPr>
        <w:pStyle w:val="Heading11"/>
        <w:outlineLvl w:val="0"/>
      </w:pPr>
      <w:bookmarkStart w:id="45" w:name="_Toc527119551"/>
      <w:r>
        <w:lastRenderedPageBreak/>
        <w:t>5</w:t>
      </w:r>
      <w:r w:rsidR="0044511C">
        <w:t>.0</w:t>
      </w:r>
      <w:r w:rsidR="00AD34DA">
        <w:t xml:space="preserve"> </w:t>
      </w:r>
      <w:r w:rsidR="008D7E62">
        <w:t>COMMUNITY SURVEY</w:t>
      </w:r>
      <w:bookmarkEnd w:id="45"/>
    </w:p>
    <w:p w14:paraId="6F70622A" w14:textId="58E602A3" w:rsidR="005752C9" w:rsidRDefault="00824F7E" w:rsidP="000B17EE">
      <w:pPr>
        <w:pStyle w:val="Bodycopy"/>
      </w:pPr>
      <w:r>
        <w:t>This section provides an overview of the findings from the online community survey titled “the impact of electric / hybrid vehicles on bicycles on road safety”. The results will be presented in sub-sections detailing participant characteristics, travel patterns, walking and mobile phone use, collision and near-collision involvement, health and well-being considerations, in addition to support for a range of potential countermeasures.</w:t>
      </w:r>
    </w:p>
    <w:p w14:paraId="68A3728B" w14:textId="73FA73EA" w:rsidR="00990A89" w:rsidRDefault="00AB1CE8" w:rsidP="00A23BC7">
      <w:pPr>
        <w:pStyle w:val="Heading21"/>
      </w:pPr>
      <w:bookmarkStart w:id="46" w:name="_Toc527119552"/>
      <w:r>
        <w:t>5</w:t>
      </w:r>
      <w:r w:rsidR="0044511C">
        <w:t>.1</w:t>
      </w:r>
      <w:r w:rsidR="002220C3">
        <w:t xml:space="preserve"> </w:t>
      </w:r>
      <w:r w:rsidR="00CA5AD4" w:rsidRPr="00A23BC7">
        <w:t>PARTICIPANT</w:t>
      </w:r>
      <w:r w:rsidR="00CA5AD4">
        <w:t xml:space="preserve"> CHARACTERISTICS</w:t>
      </w:r>
      <w:bookmarkEnd w:id="46"/>
    </w:p>
    <w:p w14:paraId="616E26F2" w14:textId="6245F9CF" w:rsidR="00990A89" w:rsidRPr="00BA7B3E" w:rsidRDefault="00AB1CE8" w:rsidP="00BA7B3E">
      <w:pPr>
        <w:pStyle w:val="Heading31"/>
      </w:pPr>
      <w:bookmarkStart w:id="47" w:name="_Toc527119553"/>
      <w:r w:rsidRPr="00BA7B3E">
        <w:t>5</w:t>
      </w:r>
      <w:r w:rsidR="005752C9" w:rsidRPr="00BA7B3E">
        <w:t>.1.1</w:t>
      </w:r>
      <w:r w:rsidR="002220C3" w:rsidRPr="00BA7B3E">
        <w:t xml:space="preserve"> </w:t>
      </w:r>
      <w:r w:rsidR="005752C9" w:rsidRPr="00BA7B3E">
        <w:t>DEMOGRAPHICS</w:t>
      </w:r>
      <w:bookmarkEnd w:id="47"/>
    </w:p>
    <w:p w14:paraId="3FF615EB" w14:textId="77777777" w:rsidR="00824F7E" w:rsidRDefault="00824F7E" w:rsidP="00824F7E">
      <w:pPr>
        <w:pStyle w:val="Bodycopy"/>
      </w:pPr>
      <w:r>
        <w:t xml:space="preserve">The participant sample comprised of 246 respondents who all indicated a degree of vision loss that cannot be corrected by glasses or contact lenses. </w:t>
      </w:r>
    </w:p>
    <w:p w14:paraId="74BD2C80" w14:textId="5EB3B176" w:rsidR="00CA45DD" w:rsidRDefault="00824F7E" w:rsidP="00824F7E">
      <w:pPr>
        <w:pStyle w:val="Bodycopy"/>
      </w:pPr>
      <w:r>
        <w:t>Of the total sample, 42% were male and 58% were female. The overall mean age was 54.9 years (</w:t>
      </w:r>
      <w:r>
        <w:rPr>
          <w:i/>
        </w:rPr>
        <w:t>SD=16.47 years)</w:t>
      </w:r>
      <w:r>
        <w:t xml:space="preserve">, and more specifically 56.2 years </w:t>
      </w:r>
      <w:r>
        <w:rPr>
          <w:i/>
        </w:rPr>
        <w:t>(SD=16.8 years)</w:t>
      </w:r>
      <w:r>
        <w:t xml:space="preserve"> for males and 54.0 years </w:t>
      </w:r>
      <w:r>
        <w:rPr>
          <w:i/>
        </w:rPr>
        <w:t>(16.2 years)</w:t>
      </w:r>
      <w:r>
        <w:t xml:space="preserve"> for females. Figure 5.1 provides an overview of the participant sample across the different age categories. Half the sample were aged between 45 and 64 years.</w:t>
      </w:r>
    </w:p>
    <w:p w14:paraId="20991C0F" w14:textId="15F1F467" w:rsidR="00CA45DD" w:rsidRDefault="00AB1CE8" w:rsidP="00CA45DD">
      <w:pPr>
        <w:pStyle w:val="Caption"/>
      </w:pPr>
      <w:bookmarkStart w:id="48" w:name="_Toc527034755"/>
      <w:r>
        <w:t>Figure 5</w:t>
      </w:r>
      <w:r w:rsidR="00CA45DD">
        <w:t>.</w:t>
      </w:r>
      <w:r w:rsidR="00CA45DD">
        <w:fldChar w:fldCharType="begin"/>
      </w:r>
      <w:r w:rsidR="00CA45DD">
        <w:instrText xml:space="preserve"> SEQ Figure \* ARABIC </w:instrText>
      </w:r>
      <w:r w:rsidR="00CA45DD">
        <w:fldChar w:fldCharType="separate"/>
      </w:r>
      <w:r w:rsidR="00936CD9">
        <w:rPr>
          <w:noProof/>
        </w:rPr>
        <w:t>1</w:t>
      </w:r>
      <w:r w:rsidR="00CA45DD">
        <w:fldChar w:fldCharType="end"/>
      </w:r>
      <w:r w:rsidR="002220C3">
        <w:t xml:space="preserve"> </w:t>
      </w:r>
      <w:r w:rsidR="00CA45DD">
        <w:t>Distribution of participant sample across age categories</w:t>
      </w:r>
      <w:bookmarkEnd w:id="48"/>
    </w:p>
    <w:p w14:paraId="09D0A28F" w14:textId="5CCAE85D" w:rsidR="00394778" w:rsidRDefault="00ED4603" w:rsidP="00394778">
      <w:pPr>
        <w:pStyle w:val="Bodycopy"/>
      </w:pPr>
      <w:r>
        <w:rPr>
          <w:noProof/>
          <w:lang w:eastAsia="en-AU"/>
        </w:rPr>
        <w:drawing>
          <wp:inline distT="0" distB="0" distL="0" distR="0" wp14:anchorId="6F41136B" wp14:editId="09068E5A">
            <wp:extent cx="5731510" cy="3732796"/>
            <wp:effectExtent l="0" t="0" r="2540" b="1270"/>
            <wp:docPr id="1" name="Picture 1" descr="Graph showing distribution of participant sample across age categories,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732796"/>
                    </a:xfrm>
                    <a:prstGeom prst="rect">
                      <a:avLst/>
                    </a:prstGeom>
                  </pic:spPr>
                </pic:pic>
              </a:graphicData>
            </a:graphic>
          </wp:inline>
        </w:drawing>
      </w:r>
    </w:p>
    <w:p w14:paraId="7591F0E4" w14:textId="6D341D17" w:rsidR="00F57449" w:rsidRDefault="00824F7E" w:rsidP="00394778">
      <w:pPr>
        <w:pStyle w:val="Bodycopy"/>
      </w:pPr>
      <w:r>
        <w:t>When asked about their employment status, 32% of participants reported working either full-time, part-time or casually, 16% indicated that they were not working (or unemployed), 31% reported that they were retired, 7% were studying and an additional 15% indicated that they were engaged in volunteer work. In total, 30% of participants lived alone whilst the remainder of the sample reported living with at least one other person.</w:t>
      </w:r>
    </w:p>
    <w:p w14:paraId="23F8F210" w14:textId="18FBBB80" w:rsidR="00394778" w:rsidRPr="00394778" w:rsidRDefault="00AB1CE8" w:rsidP="00BA7B3E">
      <w:pPr>
        <w:pStyle w:val="Heading31"/>
      </w:pPr>
      <w:bookmarkStart w:id="49" w:name="_Toc527119554"/>
      <w:r>
        <w:lastRenderedPageBreak/>
        <w:t>5</w:t>
      </w:r>
      <w:r w:rsidR="005752C9">
        <w:t>.1.2</w:t>
      </w:r>
      <w:r w:rsidR="00ED4603">
        <w:t xml:space="preserve"> </w:t>
      </w:r>
      <w:r w:rsidR="005752C9" w:rsidRPr="00394778">
        <w:t>VISION AND HEARING LOSS</w:t>
      </w:r>
      <w:bookmarkEnd w:id="49"/>
    </w:p>
    <w:p w14:paraId="115AE497" w14:textId="77777777" w:rsidR="00824F7E" w:rsidRDefault="00824F7E" w:rsidP="00824F7E">
      <w:pPr>
        <w:pStyle w:val="Bodycopy"/>
      </w:pPr>
      <w:r>
        <w:t xml:space="preserve">Participants were asked about their level of vision and hearing loss. Of the total sample, 155 (63%) reported </w:t>
      </w:r>
      <w:r w:rsidRPr="005C3AAE">
        <w:t>low vision</w:t>
      </w:r>
      <w:r>
        <w:t xml:space="preserve"> (i.e., unable to drive a car, great difficulty reading print material, difficulty recognising people), 44 (18%) indicated severe low vision (i.e., not able to use printed material at all and having a strong preference for information in audible or brailed format), 22 (9%) reported no useable vision, and a further 25 (10%) indicated total blindness (i.e., no light perception).</w:t>
      </w:r>
    </w:p>
    <w:p w14:paraId="15ED9783" w14:textId="6700275B" w:rsidR="001722D8" w:rsidRDefault="00824F7E" w:rsidP="00824F7E">
      <w:pPr>
        <w:pStyle w:val="Bodycopy"/>
      </w:pPr>
      <w:r>
        <w:t>Hearing loss was also reported by 66 (27%) participants in the total sample. Of these, 9 (14%) reported slight hearing loss, 12 (18%) indicated a mild level, 35 (53%) reported a moderate level and a further 10 (15%) indicated a severe to profound level of hearing loss. Figure 5.2 illustrates the proportion of individuals with some level of hearing loss, relative to their level of vision loss. Almost three-quarters of those who indicated hearing loss, also had low vision.</w:t>
      </w:r>
    </w:p>
    <w:p w14:paraId="363A6CD6" w14:textId="2FF5750F" w:rsidR="00163175" w:rsidRDefault="00AB1CE8" w:rsidP="000B5CB6">
      <w:pPr>
        <w:pStyle w:val="Caption"/>
      </w:pPr>
      <w:bookmarkStart w:id="50" w:name="_Toc527034756"/>
      <w:r>
        <w:t>Figure 5</w:t>
      </w:r>
      <w:r w:rsidR="000B5CB6">
        <w:t>.</w:t>
      </w:r>
      <w:r w:rsidR="000B5CB6">
        <w:fldChar w:fldCharType="begin"/>
      </w:r>
      <w:r w:rsidR="000B5CB6">
        <w:instrText xml:space="preserve"> SEQ Figure \* ARABIC </w:instrText>
      </w:r>
      <w:r w:rsidR="000B5CB6">
        <w:fldChar w:fldCharType="separate"/>
      </w:r>
      <w:r w:rsidR="00936CD9">
        <w:rPr>
          <w:noProof/>
        </w:rPr>
        <w:t>2</w:t>
      </w:r>
      <w:r w:rsidR="000B5CB6">
        <w:fldChar w:fldCharType="end"/>
      </w:r>
      <w:r w:rsidR="00ED4603">
        <w:t xml:space="preserve"> </w:t>
      </w:r>
      <w:r w:rsidR="008D017C">
        <w:t>Proportion</w:t>
      </w:r>
      <w:r w:rsidR="000B5CB6">
        <w:t xml:space="preserve"> of participants with hearing loss </w:t>
      </w:r>
      <w:r w:rsidR="00610DC9">
        <w:t>relative to their</w:t>
      </w:r>
      <w:r w:rsidR="000B5CB6">
        <w:t xml:space="preserve"> </w:t>
      </w:r>
      <w:r w:rsidR="00610DC9">
        <w:t>degree of vision loss</w:t>
      </w:r>
      <w:bookmarkEnd w:id="50"/>
    </w:p>
    <w:p w14:paraId="19C0CA36" w14:textId="33A05907" w:rsidR="00605DB4" w:rsidRDefault="00ED4603" w:rsidP="00ED4603">
      <w:pPr>
        <w:rPr>
          <w:rFonts w:ascii="Arial" w:eastAsia="Calibri" w:hAnsi="Arial" w:cs="Arial"/>
          <w:bCs/>
          <w:szCs w:val="20"/>
          <w:lang w:val="en-AU"/>
        </w:rPr>
      </w:pPr>
      <w:r>
        <w:rPr>
          <w:noProof/>
          <w:lang w:val="en-AU" w:eastAsia="en-AU"/>
        </w:rPr>
        <w:drawing>
          <wp:inline distT="0" distB="0" distL="0" distR="0" wp14:anchorId="007E0785" wp14:editId="4B409E52">
            <wp:extent cx="5731510" cy="3737553"/>
            <wp:effectExtent l="0" t="0" r="2540" b="0"/>
            <wp:docPr id="13" name="Picture 13" descr="Graph showing proportion of participants with hearing loss relative to their degree of vision loss,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737553"/>
                    </a:xfrm>
                    <a:prstGeom prst="rect">
                      <a:avLst/>
                    </a:prstGeom>
                  </pic:spPr>
                </pic:pic>
              </a:graphicData>
            </a:graphic>
          </wp:inline>
        </w:drawing>
      </w:r>
      <w:r w:rsidR="00605DB4">
        <w:br w:type="page"/>
      </w:r>
    </w:p>
    <w:p w14:paraId="37D634D8" w14:textId="1EA47F5F" w:rsidR="00610DC9" w:rsidRDefault="00824F7E" w:rsidP="00610DC9">
      <w:pPr>
        <w:pStyle w:val="Bodycopy"/>
      </w:pPr>
      <w:r>
        <w:lastRenderedPageBreak/>
        <w:t>Participants were also asked about the age at which they first experienced both vision and hearing loss. Table 5.1 summarises the proportion of individuals who indicated initial vision or hearing loss across age categories. Of those that reported hearing loss, 42 (64%) indicated having worn a hearing aid when walking outside, and of these individuals, 30 (70%) felt that it helped them better detect vehicles and bicycles.</w:t>
      </w:r>
    </w:p>
    <w:p w14:paraId="24F5BC93" w14:textId="0AEBE138" w:rsidR="005D746F" w:rsidRDefault="003130E1" w:rsidP="005D746F">
      <w:pPr>
        <w:pStyle w:val="Caption"/>
      </w:pPr>
      <w:bookmarkStart w:id="51" w:name="_Toc527034774"/>
      <w:r>
        <w:t>Table 5</w:t>
      </w:r>
      <w:r w:rsidR="005D746F">
        <w:t>.</w:t>
      </w:r>
      <w:r w:rsidR="005D746F">
        <w:fldChar w:fldCharType="begin"/>
      </w:r>
      <w:r w:rsidR="005D746F">
        <w:instrText xml:space="preserve"> SEQ Table \* ARABIC </w:instrText>
      </w:r>
      <w:r w:rsidR="005D746F">
        <w:fldChar w:fldCharType="separate"/>
      </w:r>
      <w:r w:rsidR="005D746F">
        <w:rPr>
          <w:noProof/>
        </w:rPr>
        <w:t>1</w:t>
      </w:r>
      <w:r w:rsidR="005D746F">
        <w:fldChar w:fldCharType="end"/>
      </w:r>
      <w:r w:rsidR="002220C3">
        <w:t xml:space="preserve"> </w:t>
      </w:r>
      <w:r w:rsidR="009551C2">
        <w:t>Number and p</w:t>
      </w:r>
      <w:r w:rsidR="005D746F">
        <w:t>roportion of participants who indicated initial vision or hearing loss across age categories</w:t>
      </w:r>
      <w:bookmarkEnd w:id="51"/>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Tablw"/>
        <w:tblDescription w:val="Table Showing Number and proportion of participants who indicated initial vision or hearing loss across age categories"/>
      </w:tblPr>
      <w:tblGrid>
        <w:gridCol w:w="2994"/>
        <w:gridCol w:w="3008"/>
        <w:gridCol w:w="2994"/>
      </w:tblGrid>
      <w:tr w:rsidR="005D746F" w14:paraId="0BE4DA55" w14:textId="77777777" w:rsidTr="00A34819">
        <w:trPr>
          <w:tblHeader/>
        </w:trPr>
        <w:tc>
          <w:tcPr>
            <w:tcW w:w="1664" w:type="pct"/>
          </w:tcPr>
          <w:p w14:paraId="4669ED12" w14:textId="1E62A324" w:rsidR="005D746F" w:rsidRPr="009551C2" w:rsidRDefault="005D746F" w:rsidP="005D746F">
            <w:pPr>
              <w:pStyle w:val="Bodycopy"/>
              <w:spacing w:before="60" w:after="60"/>
              <w:rPr>
                <w:b/>
              </w:rPr>
            </w:pPr>
            <w:bookmarkStart w:id="52" w:name="ColumnTitle"/>
            <w:bookmarkEnd w:id="52"/>
            <w:r w:rsidRPr="009551C2">
              <w:rPr>
                <w:b/>
              </w:rPr>
              <w:t>Age Category</w:t>
            </w:r>
          </w:p>
        </w:tc>
        <w:tc>
          <w:tcPr>
            <w:tcW w:w="1672" w:type="pct"/>
          </w:tcPr>
          <w:p w14:paraId="68B89F02" w14:textId="11A5F0AD" w:rsidR="005D746F" w:rsidRPr="009551C2" w:rsidRDefault="005D746F" w:rsidP="00ED4603">
            <w:pPr>
              <w:pStyle w:val="Bodycopy"/>
              <w:spacing w:before="60" w:after="60"/>
              <w:rPr>
                <w:b/>
              </w:rPr>
            </w:pPr>
            <w:r w:rsidRPr="009551C2">
              <w:rPr>
                <w:b/>
              </w:rPr>
              <w:t>Vision Loss</w:t>
            </w:r>
            <w:r w:rsidR="009551C2">
              <w:rPr>
                <w:b/>
              </w:rPr>
              <w:t xml:space="preserve"> </w:t>
            </w:r>
            <w:proofErr w:type="gramStart"/>
            <w:r w:rsidR="009551C2">
              <w:rPr>
                <w:b/>
              </w:rPr>
              <w:t>n(</w:t>
            </w:r>
            <w:proofErr w:type="gramEnd"/>
            <w:r w:rsidR="009551C2">
              <w:rPr>
                <w:b/>
              </w:rPr>
              <w:t>%)</w:t>
            </w:r>
          </w:p>
        </w:tc>
        <w:tc>
          <w:tcPr>
            <w:tcW w:w="1665" w:type="pct"/>
          </w:tcPr>
          <w:p w14:paraId="0DB8F6E8" w14:textId="1AC9DE19" w:rsidR="005D746F" w:rsidRPr="009551C2" w:rsidRDefault="009551C2" w:rsidP="00ED4603">
            <w:pPr>
              <w:pStyle w:val="Bodycopy"/>
              <w:spacing w:before="60" w:after="60"/>
              <w:rPr>
                <w:b/>
              </w:rPr>
            </w:pPr>
            <w:r>
              <w:rPr>
                <w:b/>
              </w:rPr>
              <w:t xml:space="preserve">Hearing Loss </w:t>
            </w:r>
            <w:proofErr w:type="gramStart"/>
            <w:r>
              <w:rPr>
                <w:b/>
              </w:rPr>
              <w:t>n(</w:t>
            </w:r>
            <w:proofErr w:type="gramEnd"/>
            <w:r>
              <w:rPr>
                <w:b/>
              </w:rPr>
              <w:t>%)</w:t>
            </w:r>
          </w:p>
        </w:tc>
      </w:tr>
      <w:tr w:rsidR="005D746F" w14:paraId="45BB3197" w14:textId="77777777" w:rsidTr="00ED4603">
        <w:tc>
          <w:tcPr>
            <w:tcW w:w="1664" w:type="pct"/>
          </w:tcPr>
          <w:p w14:paraId="65989D42" w14:textId="4C3EBEB4" w:rsidR="005D746F" w:rsidRDefault="005D746F" w:rsidP="005D746F">
            <w:pPr>
              <w:pStyle w:val="Bodycopy"/>
              <w:spacing w:before="60" w:after="60"/>
            </w:pPr>
            <w:r>
              <w:t>At birth</w:t>
            </w:r>
          </w:p>
        </w:tc>
        <w:tc>
          <w:tcPr>
            <w:tcW w:w="1672" w:type="pct"/>
          </w:tcPr>
          <w:p w14:paraId="2AD5D787" w14:textId="4D3EF998" w:rsidR="005D746F" w:rsidRDefault="005D746F" w:rsidP="00ED4603">
            <w:pPr>
              <w:pStyle w:val="Bodycopy"/>
              <w:spacing w:before="60" w:after="60"/>
            </w:pPr>
            <w:r>
              <w:t>81(33%)</w:t>
            </w:r>
          </w:p>
        </w:tc>
        <w:tc>
          <w:tcPr>
            <w:tcW w:w="1665" w:type="pct"/>
          </w:tcPr>
          <w:p w14:paraId="68BA14C1" w14:textId="0287CC07" w:rsidR="005D746F" w:rsidRDefault="009551C2" w:rsidP="00ED4603">
            <w:pPr>
              <w:pStyle w:val="Bodycopy"/>
              <w:spacing w:before="60" w:after="60"/>
            </w:pPr>
            <w:r>
              <w:t>&lt;5</w:t>
            </w:r>
          </w:p>
        </w:tc>
      </w:tr>
      <w:tr w:rsidR="005D746F" w14:paraId="19E5A51A" w14:textId="77777777" w:rsidTr="00ED4603">
        <w:tc>
          <w:tcPr>
            <w:tcW w:w="1664" w:type="pct"/>
          </w:tcPr>
          <w:p w14:paraId="396A42E6" w14:textId="55FDA05C" w:rsidR="005D746F" w:rsidRDefault="005D746F" w:rsidP="005D746F">
            <w:pPr>
              <w:pStyle w:val="Bodycopy"/>
              <w:spacing w:before="60" w:after="60"/>
            </w:pPr>
            <w:r>
              <w:t>17 Years and younger</w:t>
            </w:r>
          </w:p>
        </w:tc>
        <w:tc>
          <w:tcPr>
            <w:tcW w:w="1672" w:type="pct"/>
          </w:tcPr>
          <w:p w14:paraId="3C95519D" w14:textId="2D3F8A8E" w:rsidR="005D746F" w:rsidRDefault="005D746F" w:rsidP="00ED4603">
            <w:pPr>
              <w:pStyle w:val="Bodycopy"/>
              <w:spacing w:before="60" w:after="60"/>
            </w:pPr>
            <w:r>
              <w:t>53(22%)</w:t>
            </w:r>
          </w:p>
        </w:tc>
        <w:tc>
          <w:tcPr>
            <w:tcW w:w="1665" w:type="pct"/>
          </w:tcPr>
          <w:p w14:paraId="4768C8A1" w14:textId="6A630D86" w:rsidR="005D746F" w:rsidRDefault="009551C2" w:rsidP="00ED4603">
            <w:pPr>
              <w:pStyle w:val="Bodycopy"/>
              <w:spacing w:before="60" w:after="60"/>
            </w:pPr>
            <w:r>
              <w:t>7(11%)</w:t>
            </w:r>
          </w:p>
        </w:tc>
      </w:tr>
      <w:tr w:rsidR="005D746F" w14:paraId="72DCC1ED" w14:textId="77777777" w:rsidTr="00ED4603">
        <w:tc>
          <w:tcPr>
            <w:tcW w:w="1664" w:type="pct"/>
          </w:tcPr>
          <w:p w14:paraId="19FB9D68" w14:textId="20D3E3E3" w:rsidR="005D746F" w:rsidRDefault="005D746F" w:rsidP="005D746F">
            <w:pPr>
              <w:pStyle w:val="Bodycopy"/>
              <w:spacing w:before="60" w:after="60"/>
            </w:pPr>
            <w:r>
              <w:t>18 to 24 Years</w:t>
            </w:r>
          </w:p>
        </w:tc>
        <w:tc>
          <w:tcPr>
            <w:tcW w:w="1672" w:type="pct"/>
          </w:tcPr>
          <w:p w14:paraId="64D252C8" w14:textId="3705098F" w:rsidR="005D746F" w:rsidRDefault="005D746F" w:rsidP="00ED4603">
            <w:pPr>
              <w:pStyle w:val="Bodycopy"/>
              <w:spacing w:before="60" w:after="60"/>
            </w:pPr>
            <w:r>
              <w:t>7(3%)</w:t>
            </w:r>
          </w:p>
        </w:tc>
        <w:tc>
          <w:tcPr>
            <w:tcW w:w="1665" w:type="pct"/>
          </w:tcPr>
          <w:p w14:paraId="73BE9EBE" w14:textId="3A020EDA" w:rsidR="005D746F" w:rsidRDefault="009551C2" w:rsidP="00ED4603">
            <w:pPr>
              <w:pStyle w:val="Bodycopy"/>
              <w:spacing w:before="60" w:after="60"/>
            </w:pPr>
            <w:r>
              <w:t>6(9%)</w:t>
            </w:r>
          </w:p>
        </w:tc>
      </w:tr>
      <w:tr w:rsidR="005D746F" w14:paraId="07545BAB" w14:textId="77777777" w:rsidTr="00ED4603">
        <w:tc>
          <w:tcPr>
            <w:tcW w:w="1664" w:type="pct"/>
          </w:tcPr>
          <w:p w14:paraId="1A089850" w14:textId="7BDA40D8" w:rsidR="005D746F" w:rsidRDefault="005D746F" w:rsidP="005D746F">
            <w:pPr>
              <w:pStyle w:val="Bodycopy"/>
              <w:spacing w:before="60" w:after="60"/>
            </w:pPr>
            <w:r>
              <w:t>25 to 34 Years</w:t>
            </w:r>
          </w:p>
        </w:tc>
        <w:tc>
          <w:tcPr>
            <w:tcW w:w="1672" w:type="pct"/>
          </w:tcPr>
          <w:p w14:paraId="56C7E83D" w14:textId="3C1D0C16" w:rsidR="005D746F" w:rsidRDefault="005D746F" w:rsidP="00ED4603">
            <w:pPr>
              <w:pStyle w:val="Bodycopy"/>
              <w:spacing w:before="60" w:after="60"/>
            </w:pPr>
            <w:r>
              <w:t>22(9%)</w:t>
            </w:r>
          </w:p>
        </w:tc>
        <w:tc>
          <w:tcPr>
            <w:tcW w:w="1665" w:type="pct"/>
          </w:tcPr>
          <w:p w14:paraId="4E254852" w14:textId="7C009C88" w:rsidR="005D746F" w:rsidRDefault="009551C2" w:rsidP="00ED4603">
            <w:pPr>
              <w:pStyle w:val="Bodycopy"/>
              <w:spacing w:before="60" w:after="60"/>
            </w:pPr>
            <w:r>
              <w:t>&lt;5</w:t>
            </w:r>
          </w:p>
        </w:tc>
      </w:tr>
      <w:tr w:rsidR="005D746F" w14:paraId="6DA7DD1A" w14:textId="77777777" w:rsidTr="00ED4603">
        <w:tc>
          <w:tcPr>
            <w:tcW w:w="1664" w:type="pct"/>
          </w:tcPr>
          <w:p w14:paraId="4A4D557C" w14:textId="7EF6A64F" w:rsidR="005D746F" w:rsidRDefault="005D746F" w:rsidP="005D746F">
            <w:pPr>
              <w:pStyle w:val="Bodycopy"/>
              <w:spacing w:before="60" w:after="60"/>
            </w:pPr>
            <w:r>
              <w:t>35 to 44 Years</w:t>
            </w:r>
          </w:p>
        </w:tc>
        <w:tc>
          <w:tcPr>
            <w:tcW w:w="1672" w:type="pct"/>
          </w:tcPr>
          <w:p w14:paraId="13D54FE4" w14:textId="264CBE1D" w:rsidR="005D746F" w:rsidRDefault="005D746F" w:rsidP="00ED4603">
            <w:pPr>
              <w:pStyle w:val="Bodycopy"/>
              <w:spacing w:before="60" w:after="60"/>
            </w:pPr>
            <w:r>
              <w:t>17(7%)</w:t>
            </w:r>
          </w:p>
        </w:tc>
        <w:tc>
          <w:tcPr>
            <w:tcW w:w="1665" w:type="pct"/>
          </w:tcPr>
          <w:p w14:paraId="79668922" w14:textId="1AFB31E8" w:rsidR="005D746F" w:rsidRDefault="009551C2" w:rsidP="00ED4603">
            <w:pPr>
              <w:pStyle w:val="Bodycopy"/>
              <w:spacing w:before="60" w:after="60"/>
            </w:pPr>
            <w:r>
              <w:t>6(9%)</w:t>
            </w:r>
          </w:p>
        </w:tc>
      </w:tr>
      <w:tr w:rsidR="005D746F" w14:paraId="4311FF82" w14:textId="77777777" w:rsidTr="00ED4603">
        <w:tc>
          <w:tcPr>
            <w:tcW w:w="1664" w:type="pct"/>
          </w:tcPr>
          <w:p w14:paraId="5BDA231B" w14:textId="1369F368" w:rsidR="005D746F" w:rsidRDefault="005D746F" w:rsidP="005D746F">
            <w:pPr>
              <w:pStyle w:val="Bodycopy"/>
              <w:spacing w:before="60" w:after="60"/>
            </w:pPr>
            <w:r>
              <w:t>45 to 54 Years</w:t>
            </w:r>
          </w:p>
        </w:tc>
        <w:tc>
          <w:tcPr>
            <w:tcW w:w="1672" w:type="pct"/>
          </w:tcPr>
          <w:p w14:paraId="5A81BBF7" w14:textId="3B2F1653" w:rsidR="005D746F" w:rsidRDefault="005D746F" w:rsidP="00ED4603">
            <w:pPr>
              <w:pStyle w:val="Bodycopy"/>
              <w:spacing w:before="60" w:after="60"/>
            </w:pPr>
            <w:r>
              <w:t>23(9%)</w:t>
            </w:r>
          </w:p>
        </w:tc>
        <w:tc>
          <w:tcPr>
            <w:tcW w:w="1665" w:type="pct"/>
          </w:tcPr>
          <w:p w14:paraId="3E14E7EB" w14:textId="31B64E93" w:rsidR="005D746F" w:rsidRDefault="009551C2" w:rsidP="00ED4603">
            <w:pPr>
              <w:pStyle w:val="Bodycopy"/>
              <w:spacing w:before="60" w:after="60"/>
            </w:pPr>
            <w:r>
              <w:t>15(23%)</w:t>
            </w:r>
          </w:p>
        </w:tc>
      </w:tr>
      <w:tr w:rsidR="005D746F" w14:paraId="73E1F504" w14:textId="77777777" w:rsidTr="00ED4603">
        <w:tc>
          <w:tcPr>
            <w:tcW w:w="1664" w:type="pct"/>
          </w:tcPr>
          <w:p w14:paraId="2483EF9A" w14:textId="10821C7D" w:rsidR="005D746F" w:rsidRDefault="005D746F" w:rsidP="005D746F">
            <w:pPr>
              <w:pStyle w:val="Bodycopy"/>
              <w:spacing w:before="60" w:after="60"/>
            </w:pPr>
            <w:r>
              <w:t>55 to 64 Years</w:t>
            </w:r>
          </w:p>
        </w:tc>
        <w:tc>
          <w:tcPr>
            <w:tcW w:w="1672" w:type="pct"/>
          </w:tcPr>
          <w:p w14:paraId="748BA475" w14:textId="410D420A" w:rsidR="005D746F" w:rsidRDefault="005D746F" w:rsidP="00ED4603">
            <w:pPr>
              <w:pStyle w:val="Bodycopy"/>
              <w:spacing w:before="60" w:after="60"/>
            </w:pPr>
            <w:r>
              <w:t>21(9%)</w:t>
            </w:r>
          </w:p>
        </w:tc>
        <w:tc>
          <w:tcPr>
            <w:tcW w:w="1665" w:type="pct"/>
          </w:tcPr>
          <w:p w14:paraId="2C312194" w14:textId="7379F2DE" w:rsidR="005D746F" w:rsidRDefault="009551C2" w:rsidP="00ED4603">
            <w:pPr>
              <w:pStyle w:val="Bodycopy"/>
              <w:spacing w:before="60" w:after="60"/>
            </w:pPr>
            <w:r>
              <w:t>16(24%)</w:t>
            </w:r>
          </w:p>
        </w:tc>
      </w:tr>
      <w:tr w:rsidR="005D746F" w14:paraId="0E724546" w14:textId="77777777" w:rsidTr="00ED4603">
        <w:tc>
          <w:tcPr>
            <w:tcW w:w="1664" w:type="pct"/>
          </w:tcPr>
          <w:p w14:paraId="3E819AE1" w14:textId="6A8BA96B" w:rsidR="005D746F" w:rsidRDefault="005D746F" w:rsidP="005D746F">
            <w:pPr>
              <w:pStyle w:val="Bodycopy"/>
              <w:spacing w:before="60" w:after="60"/>
            </w:pPr>
            <w:r>
              <w:t>65 Years and older</w:t>
            </w:r>
          </w:p>
        </w:tc>
        <w:tc>
          <w:tcPr>
            <w:tcW w:w="1672" w:type="pct"/>
          </w:tcPr>
          <w:p w14:paraId="0D1F9078" w14:textId="13FFAC31" w:rsidR="005D746F" w:rsidRDefault="005D746F" w:rsidP="00ED4603">
            <w:pPr>
              <w:pStyle w:val="Bodycopy"/>
              <w:spacing w:before="60" w:after="60"/>
            </w:pPr>
            <w:r>
              <w:t>21(9%)</w:t>
            </w:r>
          </w:p>
        </w:tc>
        <w:tc>
          <w:tcPr>
            <w:tcW w:w="1665" w:type="pct"/>
          </w:tcPr>
          <w:p w14:paraId="0EF60032" w14:textId="06A6FC97" w:rsidR="005D746F" w:rsidRDefault="009551C2" w:rsidP="00ED4603">
            <w:pPr>
              <w:pStyle w:val="Bodycopy"/>
              <w:spacing w:before="60" w:after="60"/>
            </w:pPr>
            <w:r>
              <w:t>9(14%)</w:t>
            </w:r>
          </w:p>
        </w:tc>
      </w:tr>
      <w:tr w:rsidR="009551C2" w14:paraId="2359048C" w14:textId="77777777" w:rsidTr="00ED4603">
        <w:tc>
          <w:tcPr>
            <w:tcW w:w="1664" w:type="pct"/>
          </w:tcPr>
          <w:p w14:paraId="44A86404" w14:textId="61FB4F08" w:rsidR="009551C2" w:rsidRDefault="009551C2" w:rsidP="005D746F">
            <w:pPr>
              <w:pStyle w:val="Bodycopy"/>
              <w:spacing w:before="60" w:after="60"/>
            </w:pPr>
            <w:r>
              <w:t>Total</w:t>
            </w:r>
            <w:r w:rsidR="008811BD">
              <w:t xml:space="preserve"> (N</w:t>
            </w:r>
            <w:r>
              <w:t>)*</w:t>
            </w:r>
          </w:p>
        </w:tc>
        <w:tc>
          <w:tcPr>
            <w:tcW w:w="1672" w:type="pct"/>
          </w:tcPr>
          <w:p w14:paraId="0B11CF87" w14:textId="7B8E3004" w:rsidR="009551C2" w:rsidRDefault="009551C2" w:rsidP="00ED4603">
            <w:pPr>
              <w:pStyle w:val="Bodycopy"/>
              <w:spacing w:before="60" w:after="60"/>
            </w:pPr>
            <w:r>
              <w:t>246(100%)</w:t>
            </w:r>
          </w:p>
        </w:tc>
        <w:tc>
          <w:tcPr>
            <w:tcW w:w="1665" w:type="pct"/>
          </w:tcPr>
          <w:p w14:paraId="45532FAE" w14:textId="18D50E74" w:rsidR="009551C2" w:rsidRDefault="009551C2" w:rsidP="00ED4603">
            <w:pPr>
              <w:pStyle w:val="Bodycopy"/>
              <w:spacing w:before="60" w:after="60"/>
            </w:pPr>
            <w:r>
              <w:t>66(100%)</w:t>
            </w:r>
          </w:p>
        </w:tc>
      </w:tr>
    </w:tbl>
    <w:p w14:paraId="3E4CF271" w14:textId="05A6ABAC" w:rsidR="005D746F" w:rsidRPr="00610DC9" w:rsidRDefault="005D746F" w:rsidP="005D746F">
      <w:pPr>
        <w:pStyle w:val="Bodycopy"/>
      </w:pPr>
      <w:r>
        <w:t>*</w:t>
      </w:r>
      <w:r>
        <w:rPr>
          <w:i/>
        </w:rPr>
        <w:t>Note: Missing data was indicated for one respondent for both vision and hearing loss</w:t>
      </w:r>
      <w:r w:rsidR="00A37E8A">
        <w:rPr>
          <w:i/>
        </w:rPr>
        <w:t xml:space="preserve"> age</w:t>
      </w:r>
      <w:r>
        <w:rPr>
          <w:i/>
        </w:rPr>
        <w:t>.</w:t>
      </w:r>
      <w:r>
        <w:t xml:space="preserve"> </w:t>
      </w:r>
    </w:p>
    <w:p w14:paraId="01CE835C" w14:textId="2A84CE7B" w:rsidR="008772C3" w:rsidRDefault="003130E1" w:rsidP="00BA7B3E">
      <w:pPr>
        <w:pStyle w:val="Heading21"/>
      </w:pPr>
      <w:bookmarkStart w:id="53" w:name="_Toc527119555"/>
      <w:r>
        <w:t>5</w:t>
      </w:r>
      <w:r w:rsidR="005752C9">
        <w:t>.</w:t>
      </w:r>
      <w:r w:rsidR="00737A06">
        <w:t>2</w:t>
      </w:r>
      <w:r w:rsidR="002220C3">
        <w:t xml:space="preserve"> </w:t>
      </w:r>
      <w:r w:rsidR="00522F20">
        <w:t>TRAVEL PATTERNS</w:t>
      </w:r>
      <w:bookmarkEnd w:id="53"/>
    </w:p>
    <w:p w14:paraId="7EACEA91" w14:textId="71A205E0" w:rsidR="00ED4603" w:rsidRDefault="00824F7E" w:rsidP="00737A06">
      <w:pPr>
        <w:pStyle w:val="Bodycopy"/>
      </w:pPr>
      <w:r>
        <w:t>Participants were asked a series of questions to better understand their level of mobility and travel patterns. First participants were asked about the frequency in which they walk outside of their home. Three-quarters of respondents 185 (75%) reported that they walk either daily or almost daily. Figure 5.3 shows the frequency of walking relative to their level of vision loss. Whilst over three-quarters of participants within both the low and severe vision group still reported walking daily or almost daily, only two-thirds of those who indicated no useable vision or total blindness indicated doing so. This suggests reduced mobility for these individuals who experience a significantly higher level of vision loss.</w:t>
      </w:r>
    </w:p>
    <w:p w14:paraId="7F83C2A5" w14:textId="373132E4" w:rsidR="00080C2F" w:rsidRDefault="003130E1" w:rsidP="00A23BC7">
      <w:pPr>
        <w:pStyle w:val="Caption"/>
        <w:keepNext/>
        <w:keepLines/>
      </w:pPr>
      <w:bookmarkStart w:id="54" w:name="_Toc527034757"/>
      <w:r>
        <w:lastRenderedPageBreak/>
        <w:t>Figure 5</w:t>
      </w:r>
      <w:r w:rsidR="00080C2F">
        <w:t>.</w:t>
      </w:r>
      <w:r w:rsidR="00080C2F">
        <w:fldChar w:fldCharType="begin"/>
      </w:r>
      <w:r w:rsidR="00080C2F">
        <w:instrText xml:space="preserve"> SEQ Figure \* ARABIC </w:instrText>
      </w:r>
      <w:r w:rsidR="00080C2F">
        <w:fldChar w:fldCharType="separate"/>
      </w:r>
      <w:r w:rsidR="00936CD9">
        <w:rPr>
          <w:noProof/>
        </w:rPr>
        <w:t>3</w:t>
      </w:r>
      <w:r w:rsidR="00080C2F">
        <w:fldChar w:fldCharType="end"/>
      </w:r>
      <w:r w:rsidR="002220C3">
        <w:t xml:space="preserve"> </w:t>
      </w:r>
      <w:r w:rsidR="00080C2F">
        <w:t>Frequency of walking relative to level of vision loss</w:t>
      </w:r>
      <w:bookmarkEnd w:id="54"/>
    </w:p>
    <w:p w14:paraId="54FD41A3" w14:textId="2DE4AFDB" w:rsidR="00206094" w:rsidRDefault="00ED4603" w:rsidP="00163175">
      <w:pPr>
        <w:pStyle w:val="Bodycopy"/>
      </w:pPr>
      <w:r>
        <w:rPr>
          <w:noProof/>
          <w:lang w:eastAsia="en-AU"/>
        </w:rPr>
        <w:drawing>
          <wp:inline distT="0" distB="0" distL="0" distR="0" wp14:anchorId="393B41EC" wp14:editId="5B8FCF03">
            <wp:extent cx="5731510" cy="3737553"/>
            <wp:effectExtent l="0" t="0" r="2540" b="0"/>
            <wp:docPr id="6" name="Picture 6" descr="Graph showing frequency of walking relative to level of vision loss, salient figures in body copy." title="Grap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737553"/>
                    </a:xfrm>
                    <a:prstGeom prst="rect">
                      <a:avLst/>
                    </a:prstGeom>
                  </pic:spPr>
                </pic:pic>
              </a:graphicData>
            </a:graphic>
          </wp:inline>
        </w:drawing>
      </w:r>
    </w:p>
    <w:p w14:paraId="4A8E7D33" w14:textId="7D0B2247" w:rsidR="00ED4603" w:rsidRDefault="00824F7E" w:rsidP="00ED4603">
      <w:pPr>
        <w:pStyle w:val="Bodycopy"/>
        <w:rPr>
          <w:bCs w:val="0"/>
        </w:rPr>
      </w:pPr>
      <w:r>
        <w:t>Of interest was how far participants normally walk each week. A total of 38 (15%) participants reported walking less than 2km, 199 (48%) reported walking between 2 kilometres and 10 kilometres, and a further 76 (31%) reported that they walked more than 10 kilometres on average each week. Distance travelled was examined relative to level of vision loss, with Figure 5.4 showing the average amount in kilometres walked each week. It appears that the distribution across different vision loss levels remains largely comparable, with the exception of the severe vision loss group where a larger proportion of individuals within this group reported walking more than 10 kilometres per week on average. It is also worthy to note that a substantial proportion of individuals with no useable vision or total blindness still appear to be walking a significant distance despite their frequency of walking being reduced relative to the other two vision loss groups.</w:t>
      </w:r>
    </w:p>
    <w:p w14:paraId="66BFC1BA" w14:textId="4635ACEF" w:rsidR="00AA7340" w:rsidRDefault="003130E1" w:rsidP="00A23BC7">
      <w:pPr>
        <w:pStyle w:val="Caption"/>
        <w:keepNext/>
        <w:keepLines/>
      </w:pPr>
      <w:bookmarkStart w:id="55" w:name="_Toc527034758"/>
      <w:r>
        <w:lastRenderedPageBreak/>
        <w:t>Figure 5</w:t>
      </w:r>
      <w:r w:rsidR="00AA7340">
        <w:t>.</w:t>
      </w:r>
      <w:r w:rsidR="00AA7340">
        <w:fldChar w:fldCharType="begin"/>
      </w:r>
      <w:r w:rsidR="00AA7340">
        <w:instrText xml:space="preserve"> SEQ Figure \* ARABIC </w:instrText>
      </w:r>
      <w:r w:rsidR="00AA7340">
        <w:fldChar w:fldCharType="separate"/>
      </w:r>
      <w:r w:rsidR="00936CD9">
        <w:rPr>
          <w:noProof/>
        </w:rPr>
        <w:t>4</w:t>
      </w:r>
      <w:r w:rsidR="00AA7340">
        <w:fldChar w:fldCharType="end"/>
      </w:r>
      <w:r w:rsidR="00ED4603">
        <w:t xml:space="preserve"> </w:t>
      </w:r>
      <w:r w:rsidR="00AA7340">
        <w:t>Average kilometres walked each week relative to level of vision loss</w:t>
      </w:r>
      <w:bookmarkEnd w:id="55"/>
    </w:p>
    <w:p w14:paraId="42777FA9" w14:textId="357F2AFE" w:rsidR="00AA7340" w:rsidRDefault="00ED4603" w:rsidP="00AA7340">
      <w:pPr>
        <w:pStyle w:val="Bodycopy"/>
      </w:pPr>
      <w:r>
        <w:rPr>
          <w:noProof/>
          <w:lang w:eastAsia="en-AU"/>
        </w:rPr>
        <w:drawing>
          <wp:inline distT="0" distB="0" distL="0" distR="0" wp14:anchorId="6AA11D59" wp14:editId="37058866">
            <wp:extent cx="5731510" cy="3737553"/>
            <wp:effectExtent l="0" t="0" r="2540" b="0"/>
            <wp:docPr id="7" name="Picture 7" descr="Graph showing average kilometres walked each week relative to level of vision loss,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737553"/>
                    </a:xfrm>
                    <a:prstGeom prst="rect">
                      <a:avLst/>
                    </a:prstGeom>
                  </pic:spPr>
                </pic:pic>
              </a:graphicData>
            </a:graphic>
          </wp:inline>
        </w:drawing>
      </w:r>
    </w:p>
    <w:p w14:paraId="361CA4B9" w14:textId="77777777" w:rsidR="00824F7E" w:rsidRDefault="00824F7E" w:rsidP="00824F7E">
      <w:pPr>
        <w:pStyle w:val="Bodycopy"/>
      </w:pPr>
      <w:r>
        <w:t>Under half of the participant sample 104 (42%) reported that they walk outside unassisted by another person, mobility aid (such as a white cane) or a Seeing Eye Dog (Guide Dog) most of the time. In contrast, 62 (25%) respondents indicated that they never walk outside unassisted. When asked about the main type of assistance used whilst walking assisted, the largest proportion of respondents 110 (45%) indicated that they use a mobility aid (such as a white cane), whilst 30 (12%) reported being assisted by a Seeing Eye Dog (Guide Dog), and 12(5%) indicated using both. A further 65 (26%) participants reported that they mainly walk with another person, in contrast to 29 (12%) other respondents who reported never walking outside assisted.</w:t>
      </w:r>
    </w:p>
    <w:p w14:paraId="58D28A69" w14:textId="03E81B10" w:rsidR="00ED4603" w:rsidRDefault="00824F7E" w:rsidP="00824F7E">
      <w:pPr>
        <w:pStyle w:val="Bodycopy"/>
        <w:rPr>
          <w:bCs w:val="0"/>
        </w:rPr>
      </w:pPr>
      <w:r>
        <w:t>It was also of interest to examine the motivations for walking across the participant sample. Participants were provided with a range of different options. Figure 5.5 provides an overview of the frequency in which participants reported different main reasons for walking. Most respondents 191 (78%) reported running errands as one of their main reasons for walking, followed closely with accessing public transport (175, 71%). The least common responses were visiting a church or place of worship (31, 13%) and education or training (39, 16%).</w:t>
      </w:r>
    </w:p>
    <w:p w14:paraId="30FB06F2" w14:textId="227854B8" w:rsidR="0058794F" w:rsidRDefault="003130E1" w:rsidP="00A23BC7">
      <w:pPr>
        <w:pStyle w:val="Caption"/>
        <w:keepNext/>
        <w:keepLines/>
      </w:pPr>
      <w:bookmarkStart w:id="56" w:name="_Toc527034759"/>
      <w:r>
        <w:lastRenderedPageBreak/>
        <w:t>Figure 5</w:t>
      </w:r>
      <w:r w:rsidR="0058794F">
        <w:t>.</w:t>
      </w:r>
      <w:r w:rsidR="0058794F">
        <w:fldChar w:fldCharType="begin"/>
      </w:r>
      <w:r w:rsidR="0058794F">
        <w:instrText xml:space="preserve"> SEQ Figure \* ARABIC </w:instrText>
      </w:r>
      <w:r w:rsidR="0058794F">
        <w:fldChar w:fldCharType="separate"/>
      </w:r>
      <w:r w:rsidR="00936CD9">
        <w:rPr>
          <w:noProof/>
        </w:rPr>
        <w:t>5</w:t>
      </w:r>
      <w:r w:rsidR="0058794F">
        <w:fldChar w:fldCharType="end"/>
      </w:r>
      <w:r w:rsidR="00ED4603">
        <w:t xml:space="preserve"> </w:t>
      </w:r>
      <w:r w:rsidR="0058794F">
        <w:t>Main reasons for walking reported by participants</w:t>
      </w:r>
      <w:bookmarkEnd w:id="56"/>
    </w:p>
    <w:p w14:paraId="04573085" w14:textId="45E8DF32" w:rsidR="0058794F" w:rsidRDefault="00ED4603" w:rsidP="0058794F">
      <w:pPr>
        <w:pStyle w:val="Bodycopy"/>
      </w:pPr>
      <w:r>
        <w:rPr>
          <w:noProof/>
          <w:lang w:eastAsia="en-AU"/>
        </w:rPr>
        <w:drawing>
          <wp:inline distT="0" distB="0" distL="0" distR="0" wp14:anchorId="11C767F8" wp14:editId="6A4E7084">
            <wp:extent cx="5731510" cy="3737553"/>
            <wp:effectExtent l="0" t="0" r="2540" b="0"/>
            <wp:docPr id="9" name="Picture 9" descr="Graph showing Main reasons for walking reported by participants,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737553"/>
                    </a:xfrm>
                    <a:prstGeom prst="rect">
                      <a:avLst/>
                    </a:prstGeom>
                  </pic:spPr>
                </pic:pic>
              </a:graphicData>
            </a:graphic>
          </wp:inline>
        </w:drawing>
      </w:r>
    </w:p>
    <w:p w14:paraId="693B16DF" w14:textId="1B8E4854" w:rsidR="005737A1" w:rsidRDefault="00824F7E" w:rsidP="0058794F">
      <w:pPr>
        <w:pStyle w:val="Bodycopy"/>
      </w:pPr>
      <w:r>
        <w:t>With respect to travel patterns, participants were lastly asked to consider whether their walking frequency had changed relative to 5 years ago. Whilst 81 (33%) participants reported walking more, and 62 (25%) reported walking about the same amount, 97 (40%) revealed that they were walking less. This suggests that two-fifths of the sample indicated reduced walking patterns. Whilst a range of reasons were offered by participants who reported walking less, themes included fear, safety concerns, deteriorating vision or health, in addition to changes in circumstances (e.g., no longer working).</w:t>
      </w:r>
    </w:p>
    <w:p w14:paraId="5B7758F4" w14:textId="737D3FD5" w:rsidR="00753DBC" w:rsidRPr="00BA7B3E" w:rsidRDefault="003130E1" w:rsidP="00BA7B3E">
      <w:pPr>
        <w:pStyle w:val="Heading21"/>
      </w:pPr>
      <w:bookmarkStart w:id="57" w:name="_Toc527119556"/>
      <w:r w:rsidRPr="00BA7B3E">
        <w:t>5</w:t>
      </w:r>
      <w:r w:rsidR="008A4088" w:rsidRPr="00BA7B3E">
        <w:t>.3</w:t>
      </w:r>
      <w:r w:rsidR="00A37693" w:rsidRPr="00BA7B3E">
        <w:t xml:space="preserve"> </w:t>
      </w:r>
      <w:r w:rsidR="00753DBC" w:rsidRPr="00BA7B3E">
        <w:t>WALKING AND MOBILE PHONE USE</w:t>
      </w:r>
      <w:bookmarkEnd w:id="57"/>
    </w:p>
    <w:p w14:paraId="44B7AF1F" w14:textId="77777777" w:rsidR="00824F7E" w:rsidRDefault="00824F7E" w:rsidP="00824F7E">
      <w:pPr>
        <w:pStyle w:val="Bodycopy"/>
      </w:pPr>
      <w:r>
        <w:t>Mobile phones or smart phones have the potential to assist pedestrians who are blind or have low vision to navigate during their travel. In particular, a range of different map programs (or Apps) can guide pedestrians on their walking route. Of the total sample, just under half (112, 46%) of the participants reported that they use their mobile phone when walking. Of these individuals, the majority (87, 35%) reported that they “sometimes” used their phones.</w:t>
      </w:r>
    </w:p>
    <w:p w14:paraId="55C606C9" w14:textId="77777777" w:rsidR="00824F7E" w:rsidRDefault="00824F7E" w:rsidP="00824F7E">
      <w:pPr>
        <w:pStyle w:val="Bodycopy"/>
      </w:pPr>
      <w:r>
        <w:t>Of further interest was how those who used mobile phones engaged with them whilst walking. In total, 31 (28%) participants reported that they read the screen with their eyes, whilst the remainder indicated that they either listened to the phone’s audio output using the speaker (43, 38%) or used earphones / headphones to head the audio output (38, 34%). When asked about their behaviour whilst crossing the road, the majority of those who indicated using a mobile phone while walking (93, 83%) reported that they always put their phone away or remove their earphones / headphones prior to crossing the road. A further 14 (13%) participants reported only sometimes doing so, and another 5 (4%) participants indicated rarely or never doing so.</w:t>
      </w:r>
    </w:p>
    <w:p w14:paraId="28FF34A6" w14:textId="77777777" w:rsidR="00824F7E" w:rsidRDefault="00824F7E" w:rsidP="00824F7E">
      <w:pPr>
        <w:pStyle w:val="Bodycopy"/>
      </w:pPr>
      <w:r>
        <w:lastRenderedPageBreak/>
        <w:t>Given the prolific development of Apps for mobile phones, participants were asked whether they used any to assist their navigation. Of the total number of individuals who reported smart phone use, 88 (79%) reported having used an App to support navigation at some point.</w:t>
      </w:r>
    </w:p>
    <w:p w14:paraId="5F7B1367" w14:textId="61937FCC" w:rsidR="00436C48" w:rsidRDefault="00824F7E" w:rsidP="00824F7E">
      <w:pPr>
        <w:pStyle w:val="Bodycopy"/>
      </w:pPr>
      <w:r>
        <w:t>Lastly, participants were asked overall, whether they felt the use of their mobile phone whilst walking assisted with their ability to remain safe. Around one third of respondents who used mobile phones (37, 33%) reported that they felt it had no impact on their ability to remain safe and over half (62, 55%) indicated it had some impact. However, it is important to note that 13 (11%) participants reported their mobile phone use has a high impact on their ability to remain safe, so much so that they feel they are often distracted using their mobile phone and would be better off not using it whilst walking.</w:t>
      </w:r>
      <w:r w:rsidR="00AD01EC">
        <w:t xml:space="preserve"> </w:t>
      </w:r>
    </w:p>
    <w:p w14:paraId="0FA44A56" w14:textId="091D551D" w:rsidR="00436C48" w:rsidRPr="00BA7B3E" w:rsidRDefault="003130E1" w:rsidP="00BA7B3E">
      <w:pPr>
        <w:pStyle w:val="Heading21"/>
      </w:pPr>
      <w:bookmarkStart w:id="58" w:name="_Toc527119557"/>
      <w:r w:rsidRPr="00BA7B3E">
        <w:t>5</w:t>
      </w:r>
      <w:r w:rsidR="00403022" w:rsidRPr="00BA7B3E">
        <w:t>.4</w:t>
      </w:r>
      <w:r w:rsidR="00ED4603" w:rsidRPr="00BA7B3E">
        <w:t xml:space="preserve"> </w:t>
      </w:r>
      <w:r w:rsidR="00403022" w:rsidRPr="00BA7B3E">
        <w:t>COLLISION AND NEAR-</w:t>
      </w:r>
      <w:r w:rsidR="00436C48" w:rsidRPr="00BA7B3E">
        <w:t>COLLISION INVOLVEMENT</w:t>
      </w:r>
      <w:bookmarkEnd w:id="58"/>
    </w:p>
    <w:p w14:paraId="11264B0D" w14:textId="77777777" w:rsidR="00824F7E" w:rsidRDefault="00824F7E" w:rsidP="00824F7E">
      <w:pPr>
        <w:pStyle w:val="Bodycopy"/>
      </w:pPr>
      <w:r>
        <w:t>To date, there has been limited data detailing the collision or near-collision involvement with electric / hybrid vehicles and bicycles for pedestrians who are blind or have low vision. One of the key elements of the present study was to gain an idea of prevalence for these occurrences, which have significant safety implications. Given the significant impact that these experiences can have on an individual’s physical and mental health, it is essential that an improved understanding of the risk is established.</w:t>
      </w:r>
    </w:p>
    <w:p w14:paraId="0519DEE9" w14:textId="77777777" w:rsidR="00824F7E" w:rsidRDefault="00824F7E" w:rsidP="00824F7E">
      <w:pPr>
        <w:pStyle w:val="Bodycopy"/>
      </w:pPr>
      <w:r>
        <w:t xml:space="preserve">Firstly, participants were asked about their collision experiences within the last five years. Of the total sample, 194 (79%) reported that they had been in at least one collision or near-collision, of which 34 (18%) respondents indicated that they had been involved in at least one of each. </w:t>
      </w:r>
    </w:p>
    <w:p w14:paraId="426DFBD2" w14:textId="4C893210" w:rsidR="00ED4603" w:rsidRDefault="00824F7E" w:rsidP="00824F7E">
      <w:pPr>
        <w:pStyle w:val="Bodycopy"/>
        <w:rPr>
          <w:bCs w:val="0"/>
        </w:rPr>
      </w:pPr>
      <w:r>
        <w:t>Figure 5.6 illustrates the proportion of individuals who reported total number of collisions and near-collision experiences within the last five years. A total of 70 (28%) participants reported at least one collision experience in the last five years, whilst 158 (64%) individuals indicated being involved in at least one near-collision. Noteworthy is the fact that of those who had been in collisions, 13% reported having been involved in five or more, and of those who reported having been involved in near-collisions, 39% reported five or more experiences.</w:t>
      </w:r>
    </w:p>
    <w:p w14:paraId="358852D1" w14:textId="37E06FB1" w:rsidR="004F78A5" w:rsidRDefault="003130E1" w:rsidP="00A23BC7">
      <w:pPr>
        <w:pStyle w:val="Caption"/>
        <w:keepNext/>
        <w:keepLines/>
      </w:pPr>
      <w:bookmarkStart w:id="59" w:name="_Toc527034760"/>
      <w:r>
        <w:lastRenderedPageBreak/>
        <w:t>Figure 5</w:t>
      </w:r>
      <w:r w:rsidR="000D6F74">
        <w:t>.</w:t>
      </w:r>
      <w:r w:rsidR="000D6F74">
        <w:fldChar w:fldCharType="begin"/>
      </w:r>
      <w:r w:rsidR="000D6F74">
        <w:instrText xml:space="preserve"> SEQ Figure \* ARABIC </w:instrText>
      </w:r>
      <w:r w:rsidR="000D6F74">
        <w:fldChar w:fldCharType="separate"/>
      </w:r>
      <w:r w:rsidR="00936CD9">
        <w:rPr>
          <w:noProof/>
        </w:rPr>
        <w:t>6</w:t>
      </w:r>
      <w:r w:rsidR="000D6F74">
        <w:fldChar w:fldCharType="end"/>
      </w:r>
      <w:r w:rsidR="00ED4603">
        <w:t xml:space="preserve"> </w:t>
      </w:r>
      <w:r w:rsidR="000D6F74">
        <w:t>Proportion of participants with total number of collisions or near-collisions with the last five years</w:t>
      </w:r>
      <w:bookmarkEnd w:id="59"/>
    </w:p>
    <w:p w14:paraId="62ABB790" w14:textId="416559F4" w:rsidR="004F78A5" w:rsidRDefault="00ED4603" w:rsidP="004F78A5">
      <w:pPr>
        <w:pStyle w:val="Bodycopy"/>
      </w:pPr>
      <w:r>
        <w:rPr>
          <w:noProof/>
          <w:lang w:eastAsia="en-AU"/>
        </w:rPr>
        <w:drawing>
          <wp:inline distT="0" distB="0" distL="0" distR="0" wp14:anchorId="6838C360" wp14:editId="5E3F7262">
            <wp:extent cx="5731510" cy="3737553"/>
            <wp:effectExtent l="0" t="0" r="2540" b="0"/>
            <wp:docPr id="10" name="Picture 10" descr="Graph showing proportion of participants with total number of collisions or near-collisions with the last five years,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737553"/>
                    </a:xfrm>
                    <a:prstGeom prst="rect">
                      <a:avLst/>
                    </a:prstGeom>
                  </pic:spPr>
                </pic:pic>
              </a:graphicData>
            </a:graphic>
          </wp:inline>
        </w:drawing>
      </w:r>
    </w:p>
    <w:p w14:paraId="6A623E68" w14:textId="319C6B55" w:rsidR="00C5078A" w:rsidRPr="00BA7B3E" w:rsidRDefault="003130E1" w:rsidP="00BA7B3E">
      <w:pPr>
        <w:pStyle w:val="Heading31"/>
      </w:pPr>
      <w:bookmarkStart w:id="60" w:name="_Toc527119558"/>
      <w:r w:rsidRPr="00BA7B3E">
        <w:t>5</w:t>
      </w:r>
      <w:r w:rsidR="004F043D" w:rsidRPr="00BA7B3E">
        <w:t>.4.1</w:t>
      </w:r>
      <w:r w:rsidR="00ED4603" w:rsidRPr="00BA7B3E">
        <w:t xml:space="preserve"> </w:t>
      </w:r>
      <w:r w:rsidR="004F043D" w:rsidRPr="00BA7B3E">
        <w:t>ELECTRIC / HYBRID VEHICLES</w:t>
      </w:r>
      <w:bookmarkEnd w:id="60"/>
      <w:r w:rsidR="000D6F74" w:rsidRPr="00BA7B3E">
        <w:t xml:space="preserve"> </w:t>
      </w:r>
    </w:p>
    <w:p w14:paraId="361711F9" w14:textId="40AADE12" w:rsidR="00ED4603" w:rsidRPr="00824F7E" w:rsidRDefault="00824F7E" w:rsidP="00824F7E">
      <w:pPr>
        <w:pStyle w:val="Bodycopy"/>
      </w:pPr>
      <w:r>
        <w:t>As a central theme being investigated in the present study, electric / hybrid vehicles (also known as silent cars or quiet vehicles) pose a significant safety risk for pedestrians who are blind or have low vision due to challenges in detecting these vehicles which emit minimal, if any, sound. When asked about collisions or near-collisions with an electric / hybrid vehicle, 86 (35%) participants indicated they had experienced at least one event, of which 12 (14%) reported involvement in a collision, 66 (77%) indicated involvement in a near-collision, and a further 8 (9%) reported having experienced at least one of each with an electric / hybrid vehicle. Figure 5.7 illustrates the proportion of collision and near-collision experiences with electric / hybrid vehicles relative to level of vision loss. Whilst the majority reported near-collisions across all three vision loss groups, the severe vision loss group reported the highest experience with either a collision, or both a collision and near-collision experience. When also considering hearing loss, of those participants who reported exhibiting some degree of hearing loss, 20 (30%) indicated having experienced either a collision, near-collision or both at some point.</w:t>
      </w:r>
    </w:p>
    <w:p w14:paraId="400C824F" w14:textId="15E1BF2D" w:rsidR="004350A6" w:rsidRDefault="003130E1" w:rsidP="00A23BC7">
      <w:pPr>
        <w:pStyle w:val="Caption"/>
        <w:keepNext/>
        <w:keepLines/>
      </w:pPr>
      <w:bookmarkStart w:id="61" w:name="_Toc527034761"/>
      <w:r>
        <w:lastRenderedPageBreak/>
        <w:t>Figure 5</w:t>
      </w:r>
      <w:r w:rsidR="004350A6">
        <w:t>.</w:t>
      </w:r>
      <w:r w:rsidR="004350A6">
        <w:fldChar w:fldCharType="begin"/>
      </w:r>
      <w:r w:rsidR="004350A6">
        <w:instrText xml:space="preserve"> SEQ Figure \* ARABIC </w:instrText>
      </w:r>
      <w:r w:rsidR="004350A6">
        <w:fldChar w:fldCharType="separate"/>
      </w:r>
      <w:r w:rsidR="00936CD9">
        <w:rPr>
          <w:noProof/>
        </w:rPr>
        <w:t>7</w:t>
      </w:r>
      <w:r w:rsidR="004350A6">
        <w:fldChar w:fldCharType="end"/>
      </w:r>
      <w:r w:rsidR="00ED4603">
        <w:t xml:space="preserve"> </w:t>
      </w:r>
      <w:r w:rsidR="004350A6">
        <w:t>Pr</w:t>
      </w:r>
      <w:r w:rsidR="00EF4CE3">
        <w:t>oportion of collisions and near-</w:t>
      </w:r>
      <w:r w:rsidR="004350A6">
        <w:t>collisions with electric / hybrid vehicles for participants who indicated having experienced this</w:t>
      </w:r>
      <w:bookmarkEnd w:id="61"/>
    </w:p>
    <w:p w14:paraId="069C9947" w14:textId="5A9C3D42" w:rsidR="00E63FDD" w:rsidRDefault="00ED4603" w:rsidP="004F78A5">
      <w:pPr>
        <w:pStyle w:val="Bodycopy"/>
      </w:pPr>
      <w:r>
        <w:rPr>
          <w:noProof/>
          <w:lang w:eastAsia="en-AU"/>
        </w:rPr>
        <w:drawing>
          <wp:inline distT="0" distB="0" distL="0" distR="0" wp14:anchorId="36E6EADD" wp14:editId="43141229">
            <wp:extent cx="5731510" cy="3742906"/>
            <wp:effectExtent l="0" t="0" r="2540" b="0"/>
            <wp:docPr id="11" name="Picture 11" descr="Graph showing proportion of collisions and near-collisions with electric / hybrid vehicles for participants who indicated having experienced this,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742906"/>
                    </a:xfrm>
                    <a:prstGeom prst="rect">
                      <a:avLst/>
                    </a:prstGeom>
                  </pic:spPr>
                </pic:pic>
              </a:graphicData>
            </a:graphic>
          </wp:inline>
        </w:drawing>
      </w:r>
    </w:p>
    <w:p w14:paraId="525DD1FC" w14:textId="77777777" w:rsidR="00824F7E" w:rsidRDefault="00824F7E" w:rsidP="00824F7E">
      <w:pPr>
        <w:pStyle w:val="Bodycopy"/>
      </w:pPr>
      <w:r>
        <w:t>To gain an indication of recent collision or near-collision experiences with an electric / hybrid vehicle, participants were asked whether the most recent incident occurred within the last 12 months. A total of 23 (27%) reported that their most recent collision experience with an electric / hybrid vehicle was within the last 12 months, whilst a further 39 (45%) reported their near-collision experience was within the last 12 months. When asked to assess how confident they were that the collision or near-collision was with an electric / hybrid vehicle, almost three-quarters (62, 72%) reported extreme confidence.</w:t>
      </w:r>
    </w:p>
    <w:p w14:paraId="744D84FE" w14:textId="77777777" w:rsidR="00824F7E" w:rsidRDefault="00824F7E" w:rsidP="00824F7E">
      <w:pPr>
        <w:pStyle w:val="Bodycopy"/>
      </w:pPr>
      <w:r>
        <w:t xml:space="preserve">Understanding the contextual factors in which the collision or near-collision occurred is essential to developing countermeasures aimed at enhancing the safety for pedestrians who are blind or have low vision. Of those who reported having a collision or near-collision experience, the most common location in which respondents’ last incident occurred was within a metropolitan suburban area (48, 56%). A further 18 (21%) respondents reported metropolitan CBD, with the remaining (20, 23%) indicating either regional or rural country areas. </w:t>
      </w:r>
    </w:p>
    <w:p w14:paraId="68F454D8" w14:textId="5CF3E9F3" w:rsidR="00ED4603" w:rsidRDefault="00824F7E" w:rsidP="00824F7E">
      <w:pPr>
        <w:pStyle w:val="Bodycopy"/>
        <w:rPr>
          <w:bCs w:val="0"/>
        </w:rPr>
      </w:pPr>
      <w:r>
        <w:t>When participants were asked about where they were travelling on the road network at the time of their collision or near-collision, varied responses were indicated. Figure 5.8 summarises these findings, with walking along the footpath being the most common response, followed by crossing the road at a (zebra) crossing, then at an intersection without audible traffic lights and subsequently at an undesignated crossing location.</w:t>
      </w:r>
    </w:p>
    <w:p w14:paraId="76795BB5" w14:textId="347E9169" w:rsidR="00324E4F" w:rsidRDefault="003130E1" w:rsidP="00A23BC7">
      <w:pPr>
        <w:pStyle w:val="Caption"/>
        <w:keepNext/>
        <w:keepLines/>
      </w:pPr>
      <w:bookmarkStart w:id="62" w:name="_Toc527034762"/>
      <w:r>
        <w:lastRenderedPageBreak/>
        <w:t>Figure 5</w:t>
      </w:r>
      <w:r w:rsidR="002365A9">
        <w:t>.</w:t>
      </w:r>
      <w:r w:rsidR="002365A9">
        <w:fldChar w:fldCharType="begin"/>
      </w:r>
      <w:r w:rsidR="002365A9">
        <w:instrText xml:space="preserve"> SEQ Figure \* ARABIC </w:instrText>
      </w:r>
      <w:r w:rsidR="002365A9">
        <w:fldChar w:fldCharType="separate"/>
      </w:r>
      <w:r w:rsidR="00936CD9">
        <w:rPr>
          <w:noProof/>
        </w:rPr>
        <w:t>8</w:t>
      </w:r>
      <w:r w:rsidR="002365A9">
        <w:fldChar w:fldCharType="end"/>
      </w:r>
      <w:r w:rsidR="00ED4603">
        <w:t xml:space="preserve"> </w:t>
      </w:r>
      <w:r w:rsidR="0039211E">
        <w:t>Propor</w:t>
      </w:r>
      <w:r w:rsidR="002365A9">
        <w:t xml:space="preserve">tion of </w:t>
      </w:r>
      <w:r w:rsidR="0039211E">
        <w:t>participants at various walking locations</w:t>
      </w:r>
      <w:r w:rsidR="002365A9">
        <w:t xml:space="preserve"> a</w:t>
      </w:r>
      <w:r w:rsidR="0014425B">
        <w:t>t the time of collision or near-</w:t>
      </w:r>
      <w:r w:rsidR="002365A9">
        <w:t>collision</w:t>
      </w:r>
      <w:r w:rsidR="00703B42">
        <w:t xml:space="preserve"> with electric / hybrid vehicle</w:t>
      </w:r>
      <w:bookmarkEnd w:id="62"/>
    </w:p>
    <w:p w14:paraId="6D32BD11" w14:textId="3F57147A" w:rsidR="00324E4F" w:rsidRDefault="00ED4603" w:rsidP="00324E4F">
      <w:pPr>
        <w:pStyle w:val="Bodycopy"/>
      </w:pPr>
      <w:r>
        <w:rPr>
          <w:noProof/>
          <w:lang w:eastAsia="en-AU"/>
        </w:rPr>
        <w:drawing>
          <wp:inline distT="0" distB="0" distL="0" distR="0" wp14:anchorId="0AB9712D" wp14:editId="740992B2">
            <wp:extent cx="5731510" cy="3742906"/>
            <wp:effectExtent l="0" t="0" r="2540" b="0"/>
            <wp:docPr id="12" name="Picture 12" descr="Graph showing proportion of participants at various walking locations at the time of collision or near-collision with electric / hybrid vehicle,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742906"/>
                    </a:xfrm>
                    <a:prstGeom prst="rect">
                      <a:avLst/>
                    </a:prstGeom>
                  </pic:spPr>
                </pic:pic>
              </a:graphicData>
            </a:graphic>
          </wp:inline>
        </w:drawing>
      </w:r>
    </w:p>
    <w:p w14:paraId="700DDF7E" w14:textId="467B8BE1" w:rsidR="00ED4603" w:rsidRDefault="00824F7E" w:rsidP="00ED4603">
      <w:pPr>
        <w:pStyle w:val="Bodycopy"/>
        <w:rPr>
          <w:bCs w:val="0"/>
        </w:rPr>
      </w:pPr>
      <w:r>
        <w:t>Participants were also asked if they were accompanied or assisted at the time of the collision or near-collision. Figure 5.9 summarises the number of individuals that reported being alone, in the company of others or assisted. Of those who reported that they were alone (36, 42%), less than five reported they were accompanied by a Seeing Eye Dog, a further 10 respondents indicated they used a white cane, and less than five reported using a mobility aid. The results indicate that despite being in the company of others, a Seeing Eye Dog (Guide Dog), or assisted by the use of a mobility aid, participants still reported collisions or near-collisions with electric / hybrid vehicles.</w:t>
      </w:r>
    </w:p>
    <w:p w14:paraId="36C3F919" w14:textId="0905DBE5" w:rsidR="007003A6" w:rsidRDefault="003130E1" w:rsidP="00A23BC7">
      <w:pPr>
        <w:pStyle w:val="Caption"/>
        <w:keepNext/>
        <w:keepLines/>
      </w:pPr>
      <w:bookmarkStart w:id="63" w:name="_Toc527034763"/>
      <w:r>
        <w:lastRenderedPageBreak/>
        <w:t>Figure 5</w:t>
      </w:r>
      <w:r w:rsidR="001C7869">
        <w:t>.</w:t>
      </w:r>
      <w:r w:rsidR="001C7869">
        <w:fldChar w:fldCharType="begin"/>
      </w:r>
      <w:r w:rsidR="001C7869">
        <w:instrText xml:space="preserve"> SEQ Figure \* ARABIC </w:instrText>
      </w:r>
      <w:r w:rsidR="001C7869">
        <w:fldChar w:fldCharType="separate"/>
      </w:r>
      <w:r w:rsidR="00936CD9">
        <w:rPr>
          <w:noProof/>
        </w:rPr>
        <w:t>9</w:t>
      </w:r>
      <w:r w:rsidR="001C7869">
        <w:fldChar w:fldCharType="end"/>
      </w:r>
      <w:r w:rsidR="00ED4603">
        <w:t xml:space="preserve"> </w:t>
      </w:r>
      <w:r w:rsidR="001C7869">
        <w:t xml:space="preserve">Circumstances reported by participants at the </w:t>
      </w:r>
      <w:r w:rsidR="0039211E">
        <w:t>time of their collision or near-</w:t>
      </w:r>
      <w:r w:rsidR="001C7869">
        <w:t>collision</w:t>
      </w:r>
      <w:r w:rsidR="00BD3141">
        <w:t xml:space="preserve"> with an electric / hybrid vehicle</w:t>
      </w:r>
      <w:bookmarkEnd w:id="63"/>
    </w:p>
    <w:p w14:paraId="240211CD" w14:textId="60F8C821" w:rsidR="007003A6" w:rsidRDefault="00ED4603" w:rsidP="007003A6">
      <w:pPr>
        <w:pStyle w:val="Bodycopy"/>
      </w:pPr>
      <w:r>
        <w:rPr>
          <w:noProof/>
          <w:lang w:eastAsia="en-AU"/>
        </w:rPr>
        <w:drawing>
          <wp:inline distT="0" distB="0" distL="0" distR="0" wp14:anchorId="432271A8" wp14:editId="469D32C8">
            <wp:extent cx="5731510" cy="3742906"/>
            <wp:effectExtent l="0" t="0" r="2540" b="0"/>
            <wp:docPr id="18" name="Picture 18" descr="Graph showing circumstances reported by participants at the time of their collision or near-collision with an electric / hybrid vehicle,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3742906"/>
                    </a:xfrm>
                    <a:prstGeom prst="rect">
                      <a:avLst/>
                    </a:prstGeom>
                  </pic:spPr>
                </pic:pic>
              </a:graphicData>
            </a:graphic>
          </wp:inline>
        </w:drawing>
      </w:r>
    </w:p>
    <w:p w14:paraId="2D1719C0" w14:textId="77777777" w:rsidR="00824F7E" w:rsidRDefault="00824F7E" w:rsidP="00824F7E">
      <w:pPr>
        <w:pStyle w:val="Bodycopy"/>
      </w:pPr>
      <w:r>
        <w:t>Lastly, all participants were asked to reflect on whether the introduction of electric / hybrid vehicles onto Australian roads has reduced their confidence to walk and cross roads. From the total sample, 43 (16%) reported that this was the case to a large degree, 76 (31%) indicated to some degree, and a further 63 (26%) reported to a slight degree. In contrast, 63 (26%) reported that it had no impact on them at all. There was one respondent who did not respond to this question.</w:t>
      </w:r>
    </w:p>
    <w:p w14:paraId="137EC14B" w14:textId="6A43A72D" w:rsidR="00993E3F" w:rsidRDefault="00824F7E" w:rsidP="00824F7E">
      <w:pPr>
        <w:pStyle w:val="Bodycopy"/>
      </w:pPr>
      <w:r>
        <w:t>Confidence levels were then explored more closely, relative to their level of vision loss, hearing loss and prior experience with a collision or near-collision with an electric / hybrid vehicle. Relative to level of vision loss, 70% of those who have low vision, 82% of those with severe vision loss and 81% with no useable vision or total blindness reported some degree of reduced confidence following the introduction of electric / hybrid vehicles. These results are summarised in Figure 5.10.</w:t>
      </w:r>
    </w:p>
    <w:p w14:paraId="7C25DB9B" w14:textId="34E275AB" w:rsidR="00993E3F" w:rsidRDefault="003130E1" w:rsidP="00ED4603">
      <w:pPr>
        <w:pStyle w:val="Caption"/>
        <w:keepNext/>
      </w:pPr>
      <w:bookmarkStart w:id="64" w:name="_Toc527034764"/>
      <w:r>
        <w:lastRenderedPageBreak/>
        <w:t>Figure 5</w:t>
      </w:r>
      <w:r w:rsidR="00993E3F">
        <w:t>.</w:t>
      </w:r>
      <w:r w:rsidR="00993E3F">
        <w:fldChar w:fldCharType="begin"/>
      </w:r>
      <w:r w:rsidR="00993E3F">
        <w:instrText xml:space="preserve"> SEQ Figure \* ARABIC </w:instrText>
      </w:r>
      <w:r w:rsidR="00993E3F">
        <w:fldChar w:fldCharType="separate"/>
      </w:r>
      <w:r w:rsidR="00936CD9">
        <w:rPr>
          <w:noProof/>
        </w:rPr>
        <w:t>10</w:t>
      </w:r>
      <w:r w:rsidR="00993E3F">
        <w:fldChar w:fldCharType="end"/>
      </w:r>
      <w:r w:rsidR="00ED4603">
        <w:t xml:space="preserve"> </w:t>
      </w:r>
      <w:r w:rsidR="00993E3F">
        <w:t>Degree of reduced confidence with the introduction of electric / hybrid vehicles relative to level of vision loss</w:t>
      </w:r>
      <w:bookmarkEnd w:id="64"/>
    </w:p>
    <w:p w14:paraId="351CFF0A" w14:textId="258517DF" w:rsidR="00993E3F" w:rsidRDefault="00ED4603" w:rsidP="00FF4E35">
      <w:pPr>
        <w:pStyle w:val="Bodycopy"/>
      </w:pPr>
      <w:r>
        <w:rPr>
          <w:noProof/>
          <w:lang w:eastAsia="en-AU"/>
        </w:rPr>
        <w:drawing>
          <wp:inline distT="0" distB="0" distL="0" distR="0" wp14:anchorId="08A95BA3" wp14:editId="17B203B1">
            <wp:extent cx="5731510" cy="3737553"/>
            <wp:effectExtent l="0" t="0" r="2540" b="0"/>
            <wp:docPr id="21" name="Picture 21" descr="Graph showing degree of reduced confidence with the introduction of electric / hybrid vehicles relative to level of vision loss,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3737553"/>
                    </a:xfrm>
                    <a:prstGeom prst="rect">
                      <a:avLst/>
                    </a:prstGeom>
                  </pic:spPr>
                </pic:pic>
              </a:graphicData>
            </a:graphic>
          </wp:inline>
        </w:drawing>
      </w:r>
    </w:p>
    <w:p w14:paraId="6CCA408B" w14:textId="77777777" w:rsidR="00824F7E" w:rsidRDefault="00824F7E" w:rsidP="00824F7E">
      <w:pPr>
        <w:pStyle w:val="Bodycopy"/>
      </w:pPr>
      <w:r>
        <w:t>With respect to those who indicated some degree of hearing loss, 45 (68%) reported some level of reduced confidence, with the majority of those indicating either some or slight degree of reduced confidence to walk with the introduction of electric / hybrid vehicles.</w:t>
      </w:r>
    </w:p>
    <w:p w14:paraId="3CA6DDE4" w14:textId="261AFF59" w:rsidR="00774E3F" w:rsidRDefault="00824F7E" w:rsidP="00824F7E">
      <w:pPr>
        <w:pStyle w:val="Bodycopy"/>
      </w:pPr>
      <w:r>
        <w:t>Lastly, when reduced confidence was examined relative to previous collision or near-collision experiences, of the total respondents to this question (N=237, data was missing for 9 respondents), 83% of those who had experienced at least one collision, 92% of those who had experienced at least one near-collision, in addition to 100% of those who had experienced at least one collision or one near-collision, reported that they felt some level of reduced confidence with the introduction of electric / hybrid vehicles. This is in contrast to only 63% of those who had no experience with collisions or near-collisions reporting having some degree of reduced confidence. Figure 5.11 illustrates these findings. These results suggest that prior adverse experiences with electric / hybrid vehicles are likely to impact on future confidence in travelling on the road network.</w:t>
      </w:r>
    </w:p>
    <w:p w14:paraId="61B92DFE" w14:textId="149475C0" w:rsidR="008567B9" w:rsidRDefault="003130E1" w:rsidP="00ED4603">
      <w:pPr>
        <w:pStyle w:val="Caption"/>
        <w:keepNext/>
      </w:pPr>
      <w:bookmarkStart w:id="65" w:name="_Toc527034765"/>
      <w:r>
        <w:lastRenderedPageBreak/>
        <w:t>Figure 5</w:t>
      </w:r>
      <w:r w:rsidR="008567B9">
        <w:t>.</w:t>
      </w:r>
      <w:r w:rsidR="008567B9">
        <w:fldChar w:fldCharType="begin"/>
      </w:r>
      <w:r w:rsidR="008567B9">
        <w:instrText xml:space="preserve"> SEQ Figure \* ARABIC </w:instrText>
      </w:r>
      <w:r w:rsidR="008567B9">
        <w:fldChar w:fldCharType="separate"/>
      </w:r>
      <w:r w:rsidR="00936CD9">
        <w:rPr>
          <w:noProof/>
        </w:rPr>
        <w:t>11</w:t>
      </w:r>
      <w:r w:rsidR="008567B9">
        <w:fldChar w:fldCharType="end"/>
      </w:r>
      <w:r w:rsidR="00ED4603">
        <w:t xml:space="preserve"> </w:t>
      </w:r>
      <w:r w:rsidR="008567B9">
        <w:t xml:space="preserve">Degree of reduced confidence with the introduction of electric / hybrid vehicles relative to previous </w:t>
      </w:r>
      <w:r w:rsidR="00870F0B">
        <w:t>collision or near-collision experiences with them</w:t>
      </w:r>
      <w:bookmarkEnd w:id="65"/>
    </w:p>
    <w:p w14:paraId="5307B7D6" w14:textId="032E8254" w:rsidR="0028162C" w:rsidRDefault="00ED4603" w:rsidP="0028162C">
      <w:pPr>
        <w:pStyle w:val="Bodycopy"/>
      </w:pPr>
      <w:r>
        <w:rPr>
          <w:noProof/>
          <w:lang w:eastAsia="en-AU"/>
        </w:rPr>
        <w:drawing>
          <wp:inline distT="0" distB="0" distL="0" distR="0" wp14:anchorId="2A4A7BE7" wp14:editId="23445965">
            <wp:extent cx="5731510" cy="3737553"/>
            <wp:effectExtent l="0" t="0" r="2540" b="0"/>
            <wp:docPr id="22" name="Picture 22" descr="Graph showing degree of reduced confidence with the introduction of electric / hybrid vehicles relative to previous collision or near-collision experiences with them,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3737553"/>
                    </a:xfrm>
                    <a:prstGeom prst="rect">
                      <a:avLst/>
                    </a:prstGeom>
                  </pic:spPr>
                </pic:pic>
              </a:graphicData>
            </a:graphic>
          </wp:inline>
        </w:drawing>
      </w:r>
    </w:p>
    <w:p w14:paraId="6A246322" w14:textId="2E6F3BDB" w:rsidR="0028162C" w:rsidRDefault="00605DB4" w:rsidP="0028162C">
      <w:pPr>
        <w:pStyle w:val="Heading31"/>
      </w:pPr>
      <w:bookmarkStart w:id="66" w:name="_Toc527119559"/>
      <w:r>
        <w:t>5</w:t>
      </w:r>
      <w:r w:rsidR="0028162C">
        <w:t>.4.2</w:t>
      </w:r>
      <w:r w:rsidR="00ED4603">
        <w:t xml:space="preserve"> </w:t>
      </w:r>
      <w:r w:rsidR="0028162C">
        <w:t>BICYCLES</w:t>
      </w:r>
      <w:r w:rsidR="00BC0593">
        <w:t xml:space="preserve"> AND CYCLISTS</w:t>
      </w:r>
      <w:bookmarkEnd w:id="66"/>
    </w:p>
    <w:p w14:paraId="3B815FC5" w14:textId="7064F432" w:rsidR="005412A3" w:rsidRDefault="00824F7E" w:rsidP="00ED4603">
      <w:pPr>
        <w:pStyle w:val="Bodycopy"/>
      </w:pPr>
      <w:r>
        <w:t>In addition to electric / hybrid vehicles, bicycles and cyclists also pose potential safety risks for pedestrians who are blind or have low vision if they are unable to detect them when they are close by. All respondents were first asked whether they had ever had a collision or near-collision with a cyclist of which 192 (78%) participants reported yes. Of these, 37 (19%) reported at least one collision, 125 (65%) reported at least one near-collision, and a further 30 (16%) indicated that they had experienced at least one collision and one near-collision with a cyclist. Figure 5.12 details participants’ experiences with collisions or near-collisions with cyclists relative to their level of vision loss. When also considering hearing loss, of those who reported hearing loss 50 (76%) respondents indicated that they had at some point experienced at least one collision, near-collision or both with a cyclist.</w:t>
      </w:r>
    </w:p>
    <w:p w14:paraId="3CFA63B7" w14:textId="3E3A6615" w:rsidR="005412A3" w:rsidRDefault="003130E1" w:rsidP="00ED4603">
      <w:pPr>
        <w:pStyle w:val="Caption"/>
        <w:keepNext/>
      </w:pPr>
      <w:bookmarkStart w:id="67" w:name="_Toc527034766"/>
      <w:r>
        <w:lastRenderedPageBreak/>
        <w:t>Figure 5</w:t>
      </w:r>
      <w:r w:rsidR="005412A3">
        <w:t>.</w:t>
      </w:r>
      <w:r w:rsidR="005412A3">
        <w:fldChar w:fldCharType="begin"/>
      </w:r>
      <w:r w:rsidR="005412A3">
        <w:instrText xml:space="preserve"> SEQ Figure \* ARABIC </w:instrText>
      </w:r>
      <w:r w:rsidR="005412A3">
        <w:fldChar w:fldCharType="separate"/>
      </w:r>
      <w:r w:rsidR="00936CD9">
        <w:rPr>
          <w:noProof/>
        </w:rPr>
        <w:t>12</w:t>
      </w:r>
      <w:r w:rsidR="005412A3">
        <w:fldChar w:fldCharType="end"/>
      </w:r>
      <w:r w:rsidR="00ED4603">
        <w:t xml:space="preserve"> </w:t>
      </w:r>
      <w:r w:rsidR="00E35D42">
        <w:t>Pr</w:t>
      </w:r>
      <w:r w:rsidR="00236BF6">
        <w:t>oportion of collisions and near-</w:t>
      </w:r>
      <w:r w:rsidR="00E35D42">
        <w:t xml:space="preserve">collisions with </w:t>
      </w:r>
      <w:r w:rsidR="005F7855">
        <w:t>cyclist</w:t>
      </w:r>
      <w:r w:rsidR="00E35D42">
        <w:t xml:space="preserve">s for participants </w:t>
      </w:r>
      <w:r w:rsidR="00236BF6">
        <w:t>relative to their degree of vision loss</w:t>
      </w:r>
      <w:bookmarkEnd w:id="67"/>
    </w:p>
    <w:p w14:paraId="7850507E" w14:textId="0BC3C3AD" w:rsidR="00FB6F1D" w:rsidRDefault="00ED4603" w:rsidP="00FB6F1D">
      <w:pPr>
        <w:pStyle w:val="Bodycopy"/>
      </w:pPr>
      <w:r>
        <w:rPr>
          <w:noProof/>
          <w:lang w:eastAsia="en-AU"/>
        </w:rPr>
        <w:drawing>
          <wp:inline distT="0" distB="0" distL="0" distR="0" wp14:anchorId="70366B42" wp14:editId="10264518">
            <wp:extent cx="5731510" cy="3737553"/>
            <wp:effectExtent l="0" t="0" r="2540" b="0"/>
            <wp:docPr id="23" name="Picture 23" descr="Graph showing proportion of collisions and near-collisions with cyclists for participants relative to their degree of vision loss,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3737553"/>
                    </a:xfrm>
                    <a:prstGeom prst="rect">
                      <a:avLst/>
                    </a:prstGeom>
                  </pic:spPr>
                </pic:pic>
              </a:graphicData>
            </a:graphic>
          </wp:inline>
        </w:drawing>
      </w:r>
    </w:p>
    <w:p w14:paraId="7D975C06" w14:textId="77777777" w:rsidR="00824F7E" w:rsidRDefault="00824F7E" w:rsidP="00824F7E">
      <w:pPr>
        <w:pStyle w:val="Bodycopy"/>
      </w:pPr>
      <w:r>
        <w:t xml:space="preserve">Next, data was collected on the </w:t>
      </w:r>
      <w:proofErr w:type="spellStart"/>
      <w:r>
        <w:t>recency</w:t>
      </w:r>
      <w:proofErr w:type="spellEnd"/>
      <w:r>
        <w:t xml:space="preserve"> of participants’ collision or near-collision experiences with cyclists. Of those who reported that they had had a collision or near-collision with a cyclist, 58 (30%) indicated a collision experience within the last 12 months, whilst 76 40%) reported a near-collision experience within the last 12 months. When participants were asked to rate their confidence that their collision or near-collision experience was with a cyclist, the majority were either extremely confident (171, 89%) or somewhat confident (17, 9%).</w:t>
      </w:r>
    </w:p>
    <w:p w14:paraId="32B242CC" w14:textId="77777777" w:rsidR="00824F7E" w:rsidRDefault="00824F7E" w:rsidP="00824F7E">
      <w:pPr>
        <w:pStyle w:val="Bodycopy"/>
      </w:pPr>
      <w:r>
        <w:t>Participants were again asked to think about their last collision or near-collision experience with a cyclist, and the location in which this occurred. Of those included, 101 (53%) indicated that their experience was in a metropolitan suburban area, a further 52 (27%) respondents indicated this occurred in a metropolitan CBD location, and 39 (20%) reported a regional or rural country area.</w:t>
      </w:r>
    </w:p>
    <w:p w14:paraId="1407D3CB" w14:textId="7BB9663F" w:rsidR="003434B4" w:rsidRDefault="00824F7E" w:rsidP="00824F7E">
      <w:pPr>
        <w:pStyle w:val="Bodycopy"/>
      </w:pPr>
      <w:r>
        <w:t>When participants were asked about the walking activity they were engaged in when their collision or near-collision with a cyclist occurred, similar to the responses for electric / hybrid vehicles, the most common response again was walking along on the footpath (33%). This is shown in Figure 5.13. This was closely followed by walking along a shared pedestrian and bicycle pathway (29%), in contrast to electric / hybrid vehicles where crossing roads was more strongly presented and evident.</w:t>
      </w:r>
    </w:p>
    <w:p w14:paraId="544F6ED1" w14:textId="2FDC459F" w:rsidR="003434B4" w:rsidRDefault="003130E1" w:rsidP="00ED4603">
      <w:pPr>
        <w:pStyle w:val="Caption"/>
        <w:keepNext/>
      </w:pPr>
      <w:bookmarkStart w:id="68" w:name="_Toc527034767"/>
      <w:r>
        <w:lastRenderedPageBreak/>
        <w:t>Figure 5</w:t>
      </w:r>
      <w:r w:rsidR="003434B4">
        <w:t>.</w:t>
      </w:r>
      <w:r w:rsidR="003434B4">
        <w:fldChar w:fldCharType="begin"/>
      </w:r>
      <w:r w:rsidR="003434B4">
        <w:instrText xml:space="preserve"> SEQ Figure \* ARABIC </w:instrText>
      </w:r>
      <w:r w:rsidR="003434B4">
        <w:fldChar w:fldCharType="separate"/>
      </w:r>
      <w:r w:rsidR="00936CD9">
        <w:rPr>
          <w:noProof/>
        </w:rPr>
        <w:t>13</w:t>
      </w:r>
      <w:r w:rsidR="003434B4">
        <w:fldChar w:fldCharType="end"/>
      </w:r>
      <w:r w:rsidR="00ED4603">
        <w:t xml:space="preserve"> </w:t>
      </w:r>
      <w:r w:rsidR="004B03E3">
        <w:t>Proportion of participants at various walking locations at the time of collision or near-collision with cyclist</w:t>
      </w:r>
      <w:bookmarkEnd w:id="68"/>
    </w:p>
    <w:p w14:paraId="4935CCC3" w14:textId="3F4C4936" w:rsidR="00BF4A3D" w:rsidRDefault="00ED4603" w:rsidP="00BF4A3D">
      <w:pPr>
        <w:pStyle w:val="Bodycopy"/>
      </w:pPr>
      <w:r>
        <w:rPr>
          <w:noProof/>
          <w:lang w:eastAsia="en-AU"/>
        </w:rPr>
        <w:drawing>
          <wp:inline distT="0" distB="0" distL="0" distR="0" wp14:anchorId="6CA16A2A" wp14:editId="2735758C">
            <wp:extent cx="5731510" cy="3737553"/>
            <wp:effectExtent l="0" t="0" r="2540" b="0"/>
            <wp:docPr id="24" name="Picture 24" descr="Graph showing proportion of participants at various walking locations at the time of collision or near-collision with cyclist,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3737553"/>
                    </a:xfrm>
                    <a:prstGeom prst="rect">
                      <a:avLst/>
                    </a:prstGeom>
                  </pic:spPr>
                </pic:pic>
              </a:graphicData>
            </a:graphic>
          </wp:inline>
        </w:drawing>
      </w:r>
    </w:p>
    <w:p w14:paraId="5446236A" w14:textId="5826C0D8" w:rsidR="001F564A" w:rsidRDefault="00824F7E" w:rsidP="00824F7E">
      <w:pPr>
        <w:pStyle w:val="Bodycopy"/>
      </w:pPr>
      <w:r>
        <w:t>Participants were then asked about their circumstances at the time of collision or near-collision with a cyclist, with respect to whether they were travelling alone, assisted, or with others. Figure 5.14 summarises the responses recorded. Similar to the previous subgroup who had experienced a collision or near-collision with an electric / hybrid vehicle, participants most commonly reported travelling alone. Of those who reported travelling alone (86, 45%) less than five indicated also being accompanied by a Seeing Eye Dog, 20 respondents indicated they were using a white cane, and less than five also reported using a mobility aid. The results again indicate that despite being in the company of others, a Seeing Eye Dog (Guide Dog), or assisted by the use of a mobility aid, participants still reported collisions or near-collisions with cyclists.</w:t>
      </w:r>
    </w:p>
    <w:p w14:paraId="3707905A" w14:textId="641A2E38" w:rsidR="001F564A" w:rsidRDefault="003130E1" w:rsidP="00A37693">
      <w:pPr>
        <w:pStyle w:val="Caption"/>
        <w:keepNext/>
        <w:keepLines/>
      </w:pPr>
      <w:bookmarkStart w:id="69" w:name="_Toc527034768"/>
      <w:r>
        <w:lastRenderedPageBreak/>
        <w:t>Figure 5</w:t>
      </w:r>
      <w:r w:rsidR="001F564A">
        <w:t>.</w:t>
      </w:r>
      <w:r w:rsidR="001F564A">
        <w:fldChar w:fldCharType="begin"/>
      </w:r>
      <w:r w:rsidR="001F564A">
        <w:instrText xml:space="preserve"> SEQ Figure \* ARABIC </w:instrText>
      </w:r>
      <w:r w:rsidR="001F564A">
        <w:fldChar w:fldCharType="separate"/>
      </w:r>
      <w:r w:rsidR="00936CD9">
        <w:rPr>
          <w:noProof/>
        </w:rPr>
        <w:t>14</w:t>
      </w:r>
      <w:r w:rsidR="001F564A">
        <w:fldChar w:fldCharType="end"/>
      </w:r>
      <w:r w:rsidR="00A37693">
        <w:t xml:space="preserve"> </w:t>
      </w:r>
      <w:r w:rsidR="001F564A">
        <w:t xml:space="preserve">Circumstances reported by participants at the </w:t>
      </w:r>
      <w:r w:rsidR="00F61CC2">
        <w:t>time of their collision or near-</w:t>
      </w:r>
      <w:r w:rsidR="001F564A">
        <w:t>collision with a cyclist</w:t>
      </w:r>
      <w:bookmarkEnd w:id="69"/>
    </w:p>
    <w:p w14:paraId="2CF6ED09" w14:textId="1E1A00CA" w:rsidR="001F564A" w:rsidRDefault="00A37693" w:rsidP="001F564A">
      <w:pPr>
        <w:pStyle w:val="Bodycopy"/>
      </w:pPr>
      <w:r>
        <w:rPr>
          <w:noProof/>
          <w:lang w:eastAsia="en-AU"/>
        </w:rPr>
        <w:drawing>
          <wp:inline distT="0" distB="0" distL="0" distR="0" wp14:anchorId="669D1089" wp14:editId="2709A015">
            <wp:extent cx="5731510" cy="3737553"/>
            <wp:effectExtent l="0" t="0" r="2540" b="0"/>
            <wp:docPr id="2" name="Picture 2" descr="Graph showing circumstances reported by participants at the time of their collision or near-collision with a cyclist,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31510" cy="3737553"/>
                    </a:xfrm>
                    <a:prstGeom prst="rect">
                      <a:avLst/>
                    </a:prstGeom>
                  </pic:spPr>
                </pic:pic>
              </a:graphicData>
            </a:graphic>
          </wp:inline>
        </w:drawing>
      </w:r>
    </w:p>
    <w:p w14:paraId="7C927F6C" w14:textId="77777777" w:rsidR="00824F7E" w:rsidRDefault="00824F7E" w:rsidP="00824F7E">
      <w:pPr>
        <w:pStyle w:val="Bodycopy"/>
      </w:pPr>
      <w:r>
        <w:t>Lastly, it was again important to assess whether the presence of cyclists specifically affected participants’ confidence to travel on the road network. When the total sample was asked to reflect on this, 185 (75%) reported at least some degree of reduced confidence, and of these, 46 (25%) indicated a reduced confidence to a large degree, 74 (40%) reported some degree whilst a further 65 (35%) reported a slight degree of reduced confidence.</w:t>
      </w:r>
    </w:p>
    <w:p w14:paraId="18C3AFC9" w14:textId="1B2F4E2B" w:rsidR="00515D54" w:rsidRDefault="00824F7E" w:rsidP="00824F7E">
      <w:pPr>
        <w:pStyle w:val="Bodycopy"/>
      </w:pPr>
      <w:r>
        <w:t>It was also important to explore whether this differed relative to vision loss, hearing loss and previous collision or near-collision experiences with cyclists. Figure 5.15 illustrates the proportion of individuals who reported different levels of reduced confidence relative to their vision loss. Overall, 77% of participants with low vision, 82% of those with severe vision loss, and an additional 64% of those with no useable vision or total blindness indicated some level of reduced confidence. Finally, it is noteworthy that the group with the least functional vision revealed the highest proportion of those who reported that their confidence to travel on the road network with cyclists was not at all reduced.</w:t>
      </w:r>
    </w:p>
    <w:p w14:paraId="7F3FAE0D" w14:textId="6B5D27CA" w:rsidR="00515D54" w:rsidRDefault="003130E1" w:rsidP="00A23BC7">
      <w:pPr>
        <w:pStyle w:val="Caption"/>
        <w:keepNext/>
        <w:keepLines/>
      </w:pPr>
      <w:bookmarkStart w:id="70" w:name="_Toc527034769"/>
      <w:r>
        <w:lastRenderedPageBreak/>
        <w:t>Figure 5</w:t>
      </w:r>
      <w:r w:rsidR="00515D54">
        <w:t>.</w:t>
      </w:r>
      <w:r w:rsidR="00515D54">
        <w:fldChar w:fldCharType="begin"/>
      </w:r>
      <w:r w:rsidR="00515D54">
        <w:instrText xml:space="preserve"> SEQ Figure \* ARABIC </w:instrText>
      </w:r>
      <w:r w:rsidR="00515D54">
        <w:fldChar w:fldCharType="separate"/>
      </w:r>
      <w:r w:rsidR="00936CD9">
        <w:rPr>
          <w:noProof/>
        </w:rPr>
        <w:t>15</w:t>
      </w:r>
      <w:r w:rsidR="00515D54">
        <w:fldChar w:fldCharType="end"/>
      </w:r>
      <w:r w:rsidR="002220C3">
        <w:t xml:space="preserve"> </w:t>
      </w:r>
      <w:r w:rsidR="00515D54">
        <w:t>Degree</w:t>
      </w:r>
      <w:r w:rsidR="00647709">
        <w:t xml:space="preserve"> of reduced confidence with cyc</w:t>
      </w:r>
      <w:r w:rsidR="00515D54">
        <w:t>lists on the road network relative to level of vision loss</w:t>
      </w:r>
      <w:bookmarkEnd w:id="70"/>
    </w:p>
    <w:p w14:paraId="7F13CCBF" w14:textId="681632BE" w:rsidR="00404B2F" w:rsidRDefault="00A23BC7" w:rsidP="006030FB">
      <w:pPr>
        <w:pStyle w:val="Bodycopy"/>
      </w:pPr>
      <w:r>
        <w:rPr>
          <w:noProof/>
          <w:lang w:eastAsia="en-AU"/>
        </w:rPr>
        <w:drawing>
          <wp:inline distT="0" distB="0" distL="0" distR="0" wp14:anchorId="36A5A39A" wp14:editId="374EFA3B">
            <wp:extent cx="5731510" cy="3737553"/>
            <wp:effectExtent l="0" t="0" r="2540" b="0"/>
            <wp:docPr id="3" name="Picture 3" descr="Graph showing degree of reduced confidence with cyclists on the road network relative to level of vision loss,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31510" cy="3737553"/>
                    </a:xfrm>
                    <a:prstGeom prst="rect">
                      <a:avLst/>
                    </a:prstGeom>
                  </pic:spPr>
                </pic:pic>
              </a:graphicData>
            </a:graphic>
          </wp:inline>
        </w:drawing>
      </w:r>
    </w:p>
    <w:p w14:paraId="55AE2B4F" w14:textId="77777777" w:rsidR="00824F7E" w:rsidRDefault="00824F7E" w:rsidP="00824F7E">
      <w:pPr>
        <w:pStyle w:val="Bodycopy"/>
      </w:pPr>
      <w:r>
        <w:t>Confidence was then examined, considering level of hearing loss. Of those who reported some level of hearing loss, most (51, 77%) indicated some level of reduced confidence with cyclists travelling on the road network. This was higher relative to what was reported for the presence of electric / hybrid vehicles.</w:t>
      </w:r>
    </w:p>
    <w:p w14:paraId="1602A30E" w14:textId="410FCD43" w:rsidR="00670947" w:rsidRDefault="00824F7E" w:rsidP="00824F7E">
      <w:pPr>
        <w:pStyle w:val="Bodycopy"/>
      </w:pPr>
      <w:r>
        <w:t>Finally, confidence levels were examined relative to personal experiences with collision or near-collisions with cyclists, as summarised in Figure 5.16. Of those with no previous experience, half of them reported that cyclists on the road network did not at all reduce their confidence to walk and cross roads. However, for those who had experienced at least one collision and one near-collision, 83% reported some level of reduced confidence. Further, 81% of those who had experienced a near-collision reported some level of reduced confidence, while 86% of those who had experienced a previous collision with a cyclist reported some degree of lower, or loss of, confidence. It is evident from both these results, and those with respect to electric / hybrid vehicles that personal collision or near-collision experiences are likely to impact on overall confidence to continue walking and crossing roads.</w:t>
      </w:r>
    </w:p>
    <w:p w14:paraId="6C4A4BEB" w14:textId="10FC7CC2" w:rsidR="00096BC2" w:rsidRDefault="003130E1" w:rsidP="00A23BC7">
      <w:pPr>
        <w:pStyle w:val="Caption"/>
        <w:keepNext/>
        <w:keepLines/>
      </w:pPr>
      <w:bookmarkStart w:id="71" w:name="_Toc527034770"/>
      <w:r>
        <w:lastRenderedPageBreak/>
        <w:t>Figure 5</w:t>
      </w:r>
      <w:r w:rsidR="00096BC2">
        <w:t>.</w:t>
      </w:r>
      <w:r w:rsidR="00096BC2">
        <w:fldChar w:fldCharType="begin"/>
      </w:r>
      <w:r w:rsidR="00096BC2">
        <w:instrText xml:space="preserve"> SEQ Figure \* ARABIC </w:instrText>
      </w:r>
      <w:r w:rsidR="00096BC2">
        <w:fldChar w:fldCharType="separate"/>
      </w:r>
      <w:r w:rsidR="00936CD9">
        <w:rPr>
          <w:noProof/>
        </w:rPr>
        <w:t>16</w:t>
      </w:r>
      <w:r w:rsidR="00096BC2">
        <w:fldChar w:fldCharType="end"/>
      </w:r>
      <w:r w:rsidR="002220C3">
        <w:t xml:space="preserve"> </w:t>
      </w:r>
      <w:r w:rsidR="00647709">
        <w:t>Degree of reduced confidence cyclists on the road network relative to previous collision or near-collision experiences with them</w:t>
      </w:r>
      <w:bookmarkEnd w:id="71"/>
    </w:p>
    <w:p w14:paraId="7EF1B514" w14:textId="47D42EA9" w:rsidR="00345DA8" w:rsidRDefault="00A23BC7" w:rsidP="00345DA8">
      <w:pPr>
        <w:pStyle w:val="Bodycopy"/>
      </w:pPr>
      <w:r>
        <w:rPr>
          <w:noProof/>
          <w:lang w:eastAsia="en-AU"/>
        </w:rPr>
        <w:drawing>
          <wp:inline distT="0" distB="0" distL="0" distR="0" wp14:anchorId="320EE050" wp14:editId="6BE2708A">
            <wp:extent cx="5731510" cy="3737553"/>
            <wp:effectExtent l="0" t="0" r="2540" b="0"/>
            <wp:docPr id="4" name="Picture 4" descr="Graph showing degree of reduced confidence cyclists on the road network relative to previous collision or near-collision experiences with them,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31510" cy="3737553"/>
                    </a:xfrm>
                    <a:prstGeom prst="rect">
                      <a:avLst/>
                    </a:prstGeom>
                  </pic:spPr>
                </pic:pic>
              </a:graphicData>
            </a:graphic>
          </wp:inline>
        </w:drawing>
      </w:r>
    </w:p>
    <w:p w14:paraId="74EB9B94" w14:textId="71DAA77A" w:rsidR="002B32E0" w:rsidRDefault="00605DB4" w:rsidP="00605DB4">
      <w:pPr>
        <w:pStyle w:val="Heading31"/>
      </w:pPr>
      <w:bookmarkStart w:id="72" w:name="_Toc527119560"/>
      <w:r>
        <w:t>5</w:t>
      </w:r>
      <w:r w:rsidR="002B32E0">
        <w:t>.4.3</w:t>
      </w:r>
      <w:r w:rsidR="002220C3">
        <w:t xml:space="preserve"> </w:t>
      </w:r>
      <w:r w:rsidR="002B32E0">
        <w:t>CANE REPLACEMENT</w:t>
      </w:r>
      <w:bookmarkEnd w:id="72"/>
    </w:p>
    <w:p w14:paraId="6547AD6B" w14:textId="77777777" w:rsidR="00824F7E" w:rsidRDefault="00824F7E" w:rsidP="00824F7E">
      <w:pPr>
        <w:pStyle w:val="Bodycopy"/>
      </w:pPr>
      <w:r>
        <w:t xml:space="preserve">One theme that arose during the focus groups which were used to assist development of the survey was the fact that canes were often required to be replaced due to collisions or near-collisions. Participants were asked to report on how often their cane or white cane tip had to be replaced within the last 12 months due to contact with a vehicle or bicycle. </w:t>
      </w:r>
    </w:p>
    <w:p w14:paraId="12759648" w14:textId="09D4D5A4" w:rsidR="00903493" w:rsidRDefault="00824F7E" w:rsidP="00824F7E">
      <w:pPr>
        <w:pStyle w:val="Bodycopy"/>
        <w:rPr>
          <w:bCs w:val="0"/>
          <w:caps/>
          <w:color w:val="000000" w:themeColor="text1"/>
          <w:sz w:val="28"/>
          <w:szCs w:val="56"/>
        </w:rPr>
      </w:pPr>
      <w:r>
        <w:t>Of the total sample that responded and reported that they own or use a cane (193, 78%), the majority (150, 78%) reported that they had not had to replace any part of their cane within the last 12 months. However, 34 (18%) respondents indicated that they have had to replace a part of their cane at least once or twice, with a further 9 (5%) reporting three, four or five or more times; hence, just under one-quarter of the respondents indicated they replaced a cane or cane tip in the last 12-months due to involvement in a crash or near-crash event.</w:t>
      </w:r>
      <w:r w:rsidR="00903493">
        <w:br w:type="page"/>
      </w:r>
    </w:p>
    <w:p w14:paraId="782C4B38" w14:textId="21CB61D9" w:rsidR="00345DA8" w:rsidRDefault="003130E1" w:rsidP="00D67D1A">
      <w:pPr>
        <w:pStyle w:val="Heading21"/>
      </w:pPr>
      <w:bookmarkStart w:id="73" w:name="_Toc527119561"/>
      <w:r>
        <w:lastRenderedPageBreak/>
        <w:t>5</w:t>
      </w:r>
      <w:r w:rsidR="00345DA8">
        <w:t>.5</w:t>
      </w:r>
      <w:r w:rsidR="002220C3">
        <w:t xml:space="preserve"> </w:t>
      </w:r>
      <w:r w:rsidR="00345DA8">
        <w:t>HEALTH AND WELL</w:t>
      </w:r>
      <w:r w:rsidR="00EE25BE">
        <w:t>-</w:t>
      </w:r>
      <w:r w:rsidR="00345DA8">
        <w:t>BEING</w:t>
      </w:r>
      <w:bookmarkEnd w:id="73"/>
    </w:p>
    <w:p w14:paraId="75F7F4DC" w14:textId="72F94CD6" w:rsidR="005863BC" w:rsidRDefault="003130E1" w:rsidP="005863BC">
      <w:pPr>
        <w:pStyle w:val="Heading31"/>
      </w:pPr>
      <w:bookmarkStart w:id="74" w:name="_Toc527119562"/>
      <w:r>
        <w:t>5</w:t>
      </w:r>
      <w:r w:rsidR="005863BC">
        <w:t>.</w:t>
      </w:r>
      <w:r w:rsidR="008D05A0">
        <w:t>5.1</w:t>
      </w:r>
      <w:r w:rsidR="002220C3">
        <w:t xml:space="preserve"> </w:t>
      </w:r>
      <w:r w:rsidR="008D05A0">
        <w:t>IMPACT OF COLLISION OR NEAR-</w:t>
      </w:r>
      <w:r w:rsidR="005863BC">
        <w:t>COLLISION EXPERIENCES</w:t>
      </w:r>
      <w:bookmarkEnd w:id="74"/>
    </w:p>
    <w:p w14:paraId="5711D233" w14:textId="77777777" w:rsidR="00824F7E" w:rsidRDefault="00824F7E" w:rsidP="00824F7E">
      <w:pPr>
        <w:pStyle w:val="Bodycopy"/>
      </w:pPr>
      <w:r>
        <w:t xml:space="preserve">As highlighted in the previous section, a significant proportion of the sample reported having experienced a collision and / or a near-collision. It is likely that these experiences may have impacted on their ability and confidence to travel independently outside of their home. This can have significant overall health and well-being consequences. Given the importance of this, the survey asked participants whether their experiences with collisions or near-collisions had impacted on their travel patterns. Just under half (97, 40%) of those who responded indicated yes </w:t>
      </w:r>
      <w:proofErr w:type="gramStart"/>
      <w:r>
        <w:t>while  approximately</w:t>
      </w:r>
      <w:proofErr w:type="gramEnd"/>
      <w:r>
        <w:t xml:space="preserve"> half (117, 48%) reported that it had not impacted on their travel patterns. The remaining portion (12%) of the sample indicated that they were unsure or preferred not to say.</w:t>
      </w:r>
    </w:p>
    <w:p w14:paraId="0570341C" w14:textId="61B9D255" w:rsidR="009C6AC0" w:rsidRDefault="00824F7E" w:rsidP="00824F7E">
      <w:pPr>
        <w:pStyle w:val="Bodycopy"/>
      </w:pPr>
      <w:r>
        <w:t>Of interest was whether participants continued to travel outside of their house following experiences with collisions or near-collisions. Of the total sample who responded, 157 (64%) reported that their experiences have had no impact on how much they go out. However, one-</w:t>
      </w:r>
      <w:proofErr w:type="gramStart"/>
      <w:r>
        <w:t>third  (</w:t>
      </w:r>
      <w:proofErr w:type="gramEnd"/>
      <w:r>
        <w:t>83, 34%) indicated that their collision or near-collision experiences had reduced the amount in which they go out to an extent; 41 (49%) indicating ‘slightly’, 26 (31%) indicated ‘somewhat’ and 16 (19%) reported it had significantly reduced the amount in which they go out. Based on these findings, it is evident that collision or near-collision experiences have a significant negative impact on pedestrians who are blind or have low vision, and their choice or confidence to continuing leaving the house and walk.</w:t>
      </w:r>
    </w:p>
    <w:p w14:paraId="3C8BDC75" w14:textId="32A6E663" w:rsidR="009C6AC0" w:rsidRPr="00BA7B3E" w:rsidRDefault="003130E1" w:rsidP="00BA7B3E">
      <w:pPr>
        <w:pStyle w:val="Heading31"/>
      </w:pPr>
      <w:bookmarkStart w:id="75" w:name="_Toc527119563"/>
      <w:r w:rsidRPr="00BA7B3E">
        <w:t>5</w:t>
      </w:r>
      <w:r w:rsidR="009C6AC0" w:rsidRPr="00BA7B3E">
        <w:t>.5.2</w:t>
      </w:r>
      <w:r w:rsidR="002220C3" w:rsidRPr="00BA7B3E">
        <w:t xml:space="preserve"> </w:t>
      </w:r>
      <w:r w:rsidR="005404AD" w:rsidRPr="00BA7B3E">
        <w:t>PHYSICAL AND MENTAL HEALTH</w:t>
      </w:r>
      <w:bookmarkEnd w:id="75"/>
    </w:p>
    <w:p w14:paraId="70843E95" w14:textId="77777777" w:rsidR="00824F7E" w:rsidRDefault="00824F7E" w:rsidP="00824F7E">
      <w:pPr>
        <w:pStyle w:val="Bodycopy"/>
      </w:pPr>
      <w:r>
        <w:t xml:space="preserve">Participants were asked some questions related to their overall health, as well as more specifically their physical and mental health. Of the total sample, 47 (19%) report excellent health, 130 (53%) reported good health, 59 (24%) indicated fair health, and a further 10 (4%) reported poor health. While the majority (72%) rated their health as excellent or good, a sizeable group reported their health to be only fair or poor. </w:t>
      </w:r>
    </w:p>
    <w:p w14:paraId="39EEF12D" w14:textId="1C61CDF8" w:rsidR="003E7304" w:rsidRDefault="00824F7E" w:rsidP="00824F7E">
      <w:pPr>
        <w:pStyle w:val="Bodycopy"/>
      </w:pPr>
      <w:r>
        <w:t>Of interest was to look a little more closely at survey respondent physical and mental health. Participants were asked whether they were currently suffering from any physical conditions, or had any diagnosed mental health conditions. Figure 5.17 summarises the responses. Of the total sample, 42% indicated that they had at least one physical condition (aside from their vision condition), whilst a third of the participants also indicated that they had at least one diagnosed mental health condition.</w:t>
      </w:r>
    </w:p>
    <w:p w14:paraId="792300C1" w14:textId="22FF2832" w:rsidR="000D4406" w:rsidRDefault="003130E1" w:rsidP="00903493">
      <w:pPr>
        <w:pStyle w:val="Caption"/>
        <w:keepNext/>
        <w:keepLines/>
      </w:pPr>
      <w:bookmarkStart w:id="76" w:name="_Toc527034771"/>
      <w:r>
        <w:lastRenderedPageBreak/>
        <w:t>Figure 5</w:t>
      </w:r>
      <w:r w:rsidR="000D4406">
        <w:t>.</w:t>
      </w:r>
      <w:r w:rsidR="000D4406">
        <w:fldChar w:fldCharType="begin"/>
      </w:r>
      <w:r w:rsidR="000D4406">
        <w:instrText xml:space="preserve"> SEQ Figure \* ARABIC </w:instrText>
      </w:r>
      <w:r w:rsidR="000D4406">
        <w:fldChar w:fldCharType="separate"/>
      </w:r>
      <w:r w:rsidR="00936CD9">
        <w:rPr>
          <w:noProof/>
        </w:rPr>
        <w:t>17</w:t>
      </w:r>
      <w:r w:rsidR="000D4406">
        <w:fldChar w:fldCharType="end"/>
      </w:r>
      <w:r w:rsidR="002220C3">
        <w:t xml:space="preserve"> </w:t>
      </w:r>
      <w:r w:rsidR="000D4406">
        <w:t>Self-report physical and mental health conditions reported by participants</w:t>
      </w:r>
      <w:bookmarkEnd w:id="76"/>
    </w:p>
    <w:p w14:paraId="6FC00967" w14:textId="6E376420" w:rsidR="00262A73" w:rsidRDefault="00903493" w:rsidP="00262A73">
      <w:pPr>
        <w:pStyle w:val="Bodycopy"/>
      </w:pPr>
      <w:r>
        <w:rPr>
          <w:noProof/>
          <w:lang w:eastAsia="en-AU"/>
        </w:rPr>
        <w:drawing>
          <wp:inline distT="0" distB="0" distL="0" distR="0" wp14:anchorId="5E090A06" wp14:editId="6904466E">
            <wp:extent cx="5731510" cy="3737553"/>
            <wp:effectExtent l="0" t="0" r="2540" b="0"/>
            <wp:docPr id="8" name="Picture 8" descr="Graph showing self-report physical and mental health conditions reported by participants,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31510" cy="3737553"/>
                    </a:xfrm>
                    <a:prstGeom prst="rect">
                      <a:avLst/>
                    </a:prstGeom>
                  </pic:spPr>
                </pic:pic>
              </a:graphicData>
            </a:graphic>
          </wp:inline>
        </w:drawing>
      </w:r>
    </w:p>
    <w:p w14:paraId="09422E45" w14:textId="5923515B" w:rsidR="00262A73" w:rsidRDefault="00824F7E" w:rsidP="00262A73">
      <w:pPr>
        <w:pStyle w:val="Bodycopy"/>
      </w:pPr>
      <w:r>
        <w:t>With regard to mental health, participants were also asked about any depression or anxiety like symptoms they may currently have related to walking and crossing roads. Figure 5.18 summarises the responses from the participant sample. Just over half reported some degree of sadness related to how they feel about walking or crossing roads</w:t>
      </w:r>
      <w:proofErr w:type="gramStart"/>
      <w:r>
        <w:t>,  28</w:t>
      </w:r>
      <w:proofErr w:type="gramEnd"/>
      <w:r>
        <w:t>% indicated slight sadness and 16% reported some sadness. Overall, 10% of respondents indicated depression-related symptoms when thinking about walking or crossing roads. With respect to anxiety, the majority of respondents (87%) reported some level of worry about walking and crossing roads. Whilst the majority reported slight or some worry, 16% of the total sample indicated extreme anxiety symptoms related to walking. These findings suggest that a significant level of distress is experienced by a proportion of individuals, highlighting the pressing need to improve the safety experience for pedestrians who are blind or have low vision.</w:t>
      </w:r>
    </w:p>
    <w:p w14:paraId="11BFC370" w14:textId="2809476D" w:rsidR="00262A73" w:rsidRDefault="003130E1" w:rsidP="00903493">
      <w:pPr>
        <w:pStyle w:val="Caption"/>
        <w:keepNext/>
        <w:keepLines/>
      </w:pPr>
      <w:bookmarkStart w:id="77" w:name="_Toc527034772"/>
      <w:r>
        <w:lastRenderedPageBreak/>
        <w:t>Figure 5</w:t>
      </w:r>
      <w:r w:rsidR="00262A73">
        <w:t>.</w:t>
      </w:r>
      <w:r w:rsidR="00262A73">
        <w:fldChar w:fldCharType="begin"/>
      </w:r>
      <w:r w:rsidR="00262A73">
        <w:instrText xml:space="preserve"> SEQ Figure \* ARABIC </w:instrText>
      </w:r>
      <w:r w:rsidR="00262A73">
        <w:fldChar w:fldCharType="separate"/>
      </w:r>
      <w:r w:rsidR="00936CD9">
        <w:rPr>
          <w:noProof/>
        </w:rPr>
        <w:t>18</w:t>
      </w:r>
      <w:r w:rsidR="00262A73">
        <w:fldChar w:fldCharType="end"/>
      </w:r>
      <w:r w:rsidR="002220C3">
        <w:t xml:space="preserve"> </w:t>
      </w:r>
      <w:r w:rsidR="00262A73">
        <w:t xml:space="preserve">Self-reported current levels </w:t>
      </w:r>
      <w:r w:rsidR="00F2417C">
        <w:t>of sadness or worry related to w</w:t>
      </w:r>
      <w:r w:rsidR="00262A73">
        <w:t>alking or crossing roads</w:t>
      </w:r>
      <w:bookmarkEnd w:id="77"/>
    </w:p>
    <w:p w14:paraId="730206F4" w14:textId="750DD07A" w:rsidR="00A16B1C" w:rsidRDefault="00903493" w:rsidP="00262A73">
      <w:pPr>
        <w:pStyle w:val="Bodycopy"/>
        <w:tabs>
          <w:tab w:val="left" w:pos="2552"/>
        </w:tabs>
      </w:pPr>
      <w:r>
        <w:rPr>
          <w:noProof/>
          <w:lang w:eastAsia="en-AU"/>
        </w:rPr>
        <w:drawing>
          <wp:inline distT="0" distB="0" distL="0" distR="0" wp14:anchorId="2E03D3BB" wp14:editId="640EE42B">
            <wp:extent cx="5731510" cy="3737553"/>
            <wp:effectExtent l="0" t="0" r="2540" b="0"/>
            <wp:docPr id="15" name="Picture 15" descr="Graph showing self-reported current levels of sadness or worry related to walking or crossing roads,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31510" cy="3737553"/>
                    </a:xfrm>
                    <a:prstGeom prst="rect">
                      <a:avLst/>
                    </a:prstGeom>
                  </pic:spPr>
                </pic:pic>
              </a:graphicData>
            </a:graphic>
          </wp:inline>
        </w:drawing>
      </w:r>
    </w:p>
    <w:p w14:paraId="1DACE98B" w14:textId="0A151B7E" w:rsidR="00A16B1C" w:rsidRDefault="003130E1" w:rsidP="00D67D1A">
      <w:pPr>
        <w:pStyle w:val="Heading21"/>
      </w:pPr>
      <w:bookmarkStart w:id="78" w:name="_Toc527119564"/>
      <w:r>
        <w:t>5</w:t>
      </w:r>
      <w:r w:rsidR="00A16B1C">
        <w:t>.6</w:t>
      </w:r>
      <w:r w:rsidR="002220C3">
        <w:t xml:space="preserve"> </w:t>
      </w:r>
      <w:r w:rsidR="00A16B1C">
        <w:t>COUNTERMEASURES</w:t>
      </w:r>
      <w:bookmarkEnd w:id="78"/>
    </w:p>
    <w:p w14:paraId="3693C8A6" w14:textId="77777777" w:rsidR="0064107F" w:rsidRDefault="0064107F" w:rsidP="0064107F">
      <w:pPr>
        <w:pStyle w:val="Bodycopy"/>
      </w:pPr>
      <w:r>
        <w:t xml:space="preserve">Given the range of considerations and impacts highlighted in the previous section, there is an urgent need to identify effective countermeasures to ensure that pedestrians who are blind or have low vision can feel comfortable and safe walking on the road network amongst other road users. The presence of different road users travelling together on the road network system results in those that are most vulnerable being at increased safety risk. </w:t>
      </w:r>
    </w:p>
    <w:p w14:paraId="3FE3D395" w14:textId="5E856045" w:rsidR="00A16B1C" w:rsidRDefault="0064107F" w:rsidP="0064107F">
      <w:pPr>
        <w:pStyle w:val="Bodycopy"/>
      </w:pPr>
      <w:r>
        <w:t>As part of this study, it was important to explore potential countermeasures to enhance safety for pedestrians who are blind or have low vision. It is worth noting there than any safety enhancements would have a broader impact across all pedestrian sub-groups. In order to identify potentially effective countermeasures, participants were asked to rate their level of support for five selected countermeasures: 1. reducing vehicle speeds; 2. increasing the noise threshold for electric / hybrid vehicles; 3. increasing orientation and mobility training (specifically related to navigating electric / hybrid vehicles and cyclists); 4. increasing community awareness (about the impact of electric / hybrid vehicles or cyclists on pedestrians who are blind or have low vision), and 5. the provision of counselling services to support those who experience distress related to walking on the roads. Figure 5.19 summarises the level of support across each countermeasure.</w:t>
      </w:r>
    </w:p>
    <w:p w14:paraId="08A163A8" w14:textId="4D61F810" w:rsidR="00936CD9" w:rsidRDefault="003130E1" w:rsidP="00903493">
      <w:pPr>
        <w:pStyle w:val="Caption"/>
        <w:keepNext/>
        <w:keepLines/>
      </w:pPr>
      <w:bookmarkStart w:id="79" w:name="_Toc527034773"/>
      <w:r>
        <w:lastRenderedPageBreak/>
        <w:t>Figure 5</w:t>
      </w:r>
      <w:r w:rsidR="00936CD9">
        <w:t>.</w:t>
      </w:r>
      <w:r w:rsidR="00936CD9">
        <w:fldChar w:fldCharType="begin"/>
      </w:r>
      <w:r w:rsidR="00936CD9">
        <w:instrText xml:space="preserve"> SEQ Figure \* ARABIC </w:instrText>
      </w:r>
      <w:r w:rsidR="00936CD9">
        <w:fldChar w:fldCharType="separate"/>
      </w:r>
      <w:r w:rsidR="00936CD9">
        <w:rPr>
          <w:noProof/>
        </w:rPr>
        <w:t>19</w:t>
      </w:r>
      <w:r w:rsidR="00936CD9">
        <w:fldChar w:fldCharType="end"/>
      </w:r>
      <w:r w:rsidR="002220C3">
        <w:t xml:space="preserve"> </w:t>
      </w:r>
      <w:r w:rsidR="00936CD9">
        <w:t>Level of support for countermeasures</w:t>
      </w:r>
      <w:r w:rsidR="009B7E06">
        <w:t xml:space="preserve"> to enhance safety for pedestrians</w:t>
      </w:r>
      <w:bookmarkEnd w:id="79"/>
    </w:p>
    <w:p w14:paraId="056AD5EF" w14:textId="5AF3F853" w:rsidR="00936CD9" w:rsidRDefault="00903493" w:rsidP="00936CD9">
      <w:pPr>
        <w:pStyle w:val="Bodycopy"/>
      </w:pPr>
      <w:r>
        <w:rPr>
          <w:noProof/>
          <w:lang w:eastAsia="en-AU"/>
        </w:rPr>
        <w:drawing>
          <wp:inline distT="0" distB="0" distL="0" distR="0" wp14:anchorId="5C8A6C54" wp14:editId="2A542947">
            <wp:extent cx="5731510" cy="3737553"/>
            <wp:effectExtent l="0" t="0" r="2540" b="0"/>
            <wp:docPr id="16" name="Picture 16" descr="Graph showing level of support for countermeasures to enhance safety for pedestrians, salient figures in body copy." titl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31510" cy="3737553"/>
                    </a:xfrm>
                    <a:prstGeom prst="rect">
                      <a:avLst/>
                    </a:prstGeom>
                  </pic:spPr>
                </pic:pic>
              </a:graphicData>
            </a:graphic>
          </wp:inline>
        </w:drawing>
      </w:r>
    </w:p>
    <w:p w14:paraId="4983A624" w14:textId="1F2149AF" w:rsidR="008D7E62" w:rsidRDefault="0064107F" w:rsidP="00903493">
      <w:pPr>
        <w:pStyle w:val="Bodycopy"/>
      </w:pPr>
      <w:r>
        <w:t>Based on the responses indicated, participants most strongly support the idea of raising community awareness regarding the safety impact of electric / hybrid vehicles and cyclists on pedestrians who are blind or have low vision. Further, there was also significant support for both increasing the noise threshold of vehicles, as well as the provision of counselling services to support those who experience distress related to walking outside. Interestingly, the lowest supported countermeasure was the reduction of speed; this is likely due to the importance of ‘wheel-tyre noise as cue to detect the vehicle.</w:t>
      </w:r>
      <w:r w:rsidR="008D7E62">
        <w:br w:type="page"/>
      </w:r>
    </w:p>
    <w:p w14:paraId="2DF497D8" w14:textId="53327AA3" w:rsidR="000B17EE" w:rsidRDefault="00AB1CE8" w:rsidP="007A3FD0">
      <w:pPr>
        <w:pStyle w:val="Heading11"/>
        <w:outlineLvl w:val="0"/>
      </w:pPr>
      <w:bookmarkStart w:id="80" w:name="_Toc527119565"/>
      <w:r>
        <w:lastRenderedPageBreak/>
        <w:t>6</w:t>
      </w:r>
      <w:r w:rsidR="0044511C">
        <w:t>.0</w:t>
      </w:r>
      <w:r w:rsidR="002220C3">
        <w:t xml:space="preserve"> </w:t>
      </w:r>
      <w:r w:rsidR="00D3077B">
        <w:t>SUMMARY AND CONCLUSIONS</w:t>
      </w:r>
      <w:bookmarkEnd w:id="80"/>
    </w:p>
    <w:p w14:paraId="4DFBBBD6" w14:textId="77777777" w:rsidR="0064107F" w:rsidRDefault="0064107F" w:rsidP="0064107F">
      <w:pPr>
        <w:pStyle w:val="Bodycopy"/>
      </w:pPr>
      <w:r>
        <w:t>This research aimed to assess the impact of electric / hybrid vehicles, and bicycles on the travel experiences of pedestrians who are blind or have low vision. A literature review focused on electric / hybrid vehicles was conducted first to provide insight into research already performed and pertinent policy actions. This was followed by two focus group workshops and an online community-based survey, both designed to develop a better understanding of road safety concerns for this pedestrian subgroup.</w:t>
      </w:r>
    </w:p>
    <w:p w14:paraId="4D61DCAE" w14:textId="77777777" w:rsidR="0064107F" w:rsidRDefault="0064107F" w:rsidP="0064107F">
      <w:pPr>
        <w:pStyle w:val="Bodycopy"/>
      </w:pPr>
      <w:r>
        <w:t>The overarching finding from this research is that the introduction and increase in the number of electric / hybrid vehicles on Australian roads poses a significant safety concern for pedestrians who are blind or have low vision. A large proportion of participants in both the focus groups and the survey indicated having experiencing either a collision, or near-collisions with electric / hybrid vehicles. The main issue raised is the difficulty in detecting these quiet vehicles as without the full use of their sight, other cues – especially auditory cues in the environment, become crucial when navigating the footpath and road environment. It is notable that whilst a minimal noise threshold regulation for these quiet electric and hybrid vehicles has been passed in other countries throughout the world, Australia has yet to adopt any regulatory standard to date. Indeed, adoption of the UN standard to improve pedestrian safety in their interactions with quiet vehicles represents a key opportunity for government intervention, and would likely have a profound and positive road safety impact as these vehicles constitute a portion of the Australian vehicle fleet. The corollary of this is that failure to regulate would likely lead to an increase in pedestrian deaths and injuries, as well as the significant detrimental impact of near-crashes on the mental health in particular of vulnerable pedestrians.</w:t>
      </w:r>
    </w:p>
    <w:p w14:paraId="3E5BD42E" w14:textId="77777777" w:rsidR="0064107F" w:rsidRDefault="0064107F" w:rsidP="0064107F">
      <w:pPr>
        <w:pStyle w:val="Bodycopy"/>
      </w:pPr>
      <w:r>
        <w:t>In addition to electric / hybrid vehicles, pedestrians who are blind or have low vision also encounter significant safety issues when utilising shared pathways with cyclists. Notably, a significant proportion of participants in both the workshops and the community-based survey reported collisions or near-collisions with cyclists. Whilst the injury severity may not be as severe as those incidents with larger vehicles, such as electric / hybrid vehicles, such adverse safety experiences have a significant impact on the overall mobility, travel patterns and general well-being of pedestrians who are blind or have low vision. This is consolidated by the finding that a number of these individuals report reduced walking, in addition to symptoms consistent with depression and anxiety. Similarly, focus group discussions also highlighted the difficulty of electric / battery powered mobility scooters, which are large and also silent. Further points were raised in relation to electric / hybrid buses and the challenges these pose for detection and interaction of public transport more broadly; this is especially important given the dependency of pedestrians who are blind or have low vision on these services.</w:t>
      </w:r>
    </w:p>
    <w:p w14:paraId="63E7C1CC" w14:textId="77777777" w:rsidR="0064107F" w:rsidRDefault="0064107F" w:rsidP="0064107F">
      <w:pPr>
        <w:pStyle w:val="Bodycopy"/>
      </w:pPr>
      <w:r>
        <w:t xml:space="preserve">The recently adopted World Health Organisation Global Sustainable Development Goals (SDGs) presents an important framework for contextualising our findings. In particular, SDG 3 – </w:t>
      </w:r>
      <w:r>
        <w:rPr>
          <w:i/>
        </w:rPr>
        <w:t>Good health and well-being for people</w:t>
      </w:r>
      <w:r>
        <w:t xml:space="preserve"> and SDG 11 – </w:t>
      </w:r>
      <w:r>
        <w:rPr>
          <w:i/>
        </w:rPr>
        <w:t>Sustainable cities and communities</w:t>
      </w:r>
      <w:r>
        <w:t xml:space="preserve"> are both relevant to the present research. These goals capture the importance of inclusiveness, the right for all individuals to feel safe in their community, and reductions in the number of people killed and injured when using the roads. It is well known that people with disabilities can be significantly disadvantaged in the community, and in a car-centric country such as Australia, </w:t>
      </w:r>
      <w:r>
        <w:lastRenderedPageBreak/>
        <w:t>pedestrians who are blind or have low vision are particularly vulnerable on the road network.</w:t>
      </w:r>
    </w:p>
    <w:p w14:paraId="4D02AE30" w14:textId="77777777" w:rsidR="0064107F" w:rsidRPr="00BE5501" w:rsidRDefault="0064107F" w:rsidP="0064107F">
      <w:pPr>
        <w:pStyle w:val="Bodycopy"/>
      </w:pPr>
      <w:r>
        <w:t xml:space="preserve">Our findings do however point the way for a range of countermeasures that can be adopted to mitigate the identified challenges of accessibility and safety when using the road network. At its most basic, there is a need to ensure that the well-being of all road user groups is taken into consideration when designing and operating a safe road transport system. This is especially important when State and Territory Governments, as well as the Commonwealth place the concept of the </w:t>
      </w:r>
      <w:r>
        <w:rPr>
          <w:i/>
          <w:iCs/>
        </w:rPr>
        <w:t xml:space="preserve">Safe System </w:t>
      </w:r>
      <w:r>
        <w:t xml:space="preserve">and goals such as </w:t>
      </w:r>
      <w:r>
        <w:rPr>
          <w:i/>
          <w:iCs/>
        </w:rPr>
        <w:t xml:space="preserve">Towards Zero </w:t>
      </w:r>
      <w:r>
        <w:t xml:space="preserve">serious injuries at the heart of road safety strategies and government action plans. For instance, the reader is referred to the Victorian </w:t>
      </w:r>
      <w:r>
        <w:rPr>
          <w:i/>
          <w:iCs/>
        </w:rPr>
        <w:t xml:space="preserve">Towards Zero </w:t>
      </w:r>
      <w:r>
        <w:t xml:space="preserve">and the national government road safety strategy and action plan. </w:t>
      </w:r>
    </w:p>
    <w:p w14:paraId="7AE143AC" w14:textId="77777777" w:rsidR="0064107F" w:rsidRDefault="0064107F" w:rsidP="0064107F">
      <w:pPr>
        <w:pStyle w:val="Bodycopy"/>
      </w:pPr>
      <w:r>
        <w:t>Following these established road safety strategy and action plans, our recommendations include a range of vehicle-based, infrastructure-based, road-user-based and more broadly, community-based interventions to mitigate the increased safety risk for pedestrians who are blind or have low vision. It is also important to note that the safety benefits achieved for pedestrians who are blind or have low vision are likely to have generalisable effects on the broader pedestrian community including children and elderly pedestrians. Moving forward, increasing community awareness and understanding surrounding this issue will play a significant role in reducing pedestrian-related trauma.</w:t>
      </w:r>
    </w:p>
    <w:p w14:paraId="2EEE0E54" w14:textId="77777777" w:rsidR="0064107F" w:rsidRDefault="0064107F" w:rsidP="0064107F">
      <w:pPr>
        <w:pStyle w:val="Bodycopy"/>
      </w:pPr>
      <w:r>
        <w:t>Prior to concluding, it is important to acknowledge the limitations of the study. In particular, the small sample size, a potential bias associated with online recruitment, and self-report are worthy to note when interpreting the findings. In contrast, the study recruited an Australian-wide sample which is a strength. Future research would benefit from including a comparison pedestrian sample to quantify the risk for pedestrians who are blind or have low vision, relative to the broader pedestrian population.</w:t>
      </w:r>
    </w:p>
    <w:p w14:paraId="2F9BBA9C" w14:textId="7DA87544" w:rsidR="00605DB4" w:rsidRDefault="0064107F" w:rsidP="0064107F">
      <w:pPr>
        <w:pStyle w:val="Bodycopy"/>
        <w:rPr>
          <w:b/>
          <w:caps/>
          <w:color w:val="000000" w:themeColor="text1"/>
          <w:sz w:val="32"/>
          <w:szCs w:val="32"/>
        </w:rPr>
      </w:pPr>
      <w:r>
        <w:t xml:space="preserve">In summary, the findings from this research reinforce and add to MUARC’s previous study on the safety of pedestrians who are blind or have low vision </w:t>
      </w:r>
      <w:r>
        <w:fldChar w:fldCharType="begin"/>
      </w:r>
      <w:r>
        <w:instrText xml:space="preserve"> ADDIN EN.CITE &lt;EndNote&gt;&lt;Cite&gt;&lt;Author&gt;Oxley&lt;/Author&gt;&lt;Year&gt;2012&lt;/Year&gt;&lt;RecNum&gt;3&lt;/RecNum&gt;&lt;DisplayText&gt;(Oxley et al., 2012a)&lt;/DisplayText&gt;&lt;record&gt;&lt;rec-number&gt;3&lt;/rec-number&gt;&lt;foreign-keys&gt;&lt;key app="EN" db-id="sdt5e2weadf259ewtz5xre9mftz29205dvse" timestamp="1513686857"&gt;3&lt;/key&gt;&lt;/foreign-keys&gt;&lt;ref-type name="Report"&gt;27&lt;/ref-type&gt;&lt;contributors&gt;&lt;authors&gt;&lt;author&gt;Oxley, J.&lt;/author&gt;&lt;author&gt;Liu, S.&lt;/author&gt;&lt;author&gt;Langford, J.&lt;/author&gt;&lt;author&gt;Bleechmore, M.&lt;/author&gt;&lt;author&gt;Guaglio, A.&lt;/author&gt;&lt;/authors&gt;&lt;/contributors&gt;&lt;titles&gt;&lt;title&gt;Road safety for pedestrians’ who are blind or have low vision&lt;/title&gt;&lt;/titles&gt;&lt;dates&gt;&lt;year&gt;2012&lt;/year&gt;&lt;/dates&gt;&lt;publisher&gt;Monash University Accident Research Centre&lt;/publisher&gt;&lt;urls&gt;&lt;/urls&gt;&lt;/record&gt;&lt;/Cite&gt;&lt;/EndNote&gt;</w:instrText>
      </w:r>
      <w:r>
        <w:fldChar w:fldCharType="separate"/>
      </w:r>
      <w:r>
        <w:rPr>
          <w:noProof/>
        </w:rPr>
        <w:t>(Oxley et al., 2012a)</w:t>
      </w:r>
      <w:r>
        <w:fldChar w:fldCharType="end"/>
      </w:r>
      <w:r>
        <w:t>. In enumerating the number of collisions and near-collisions experienced by pedestrians who are blind or have low vision, the full extent of this on safety and the associated health impacts can be understood. With the impending growth in electric / hybrid vehicles in Australia, this risk is likely to increase unless measures are taken to protect vulnerable road users. Therefore, a series of recommendations have been outlined that, taken together, support increased safety for pedestrians who are blind or have low vision, in addition to the broader pedestrian community.</w:t>
      </w:r>
      <w:r w:rsidR="00605DB4">
        <w:br w:type="page"/>
      </w:r>
    </w:p>
    <w:p w14:paraId="6BBBD059" w14:textId="1F8C4098" w:rsidR="008D7E62" w:rsidRDefault="00AB1CE8" w:rsidP="007A3FD0">
      <w:pPr>
        <w:pStyle w:val="Heading11"/>
        <w:outlineLvl w:val="0"/>
      </w:pPr>
      <w:bookmarkStart w:id="81" w:name="_Toc527119566"/>
      <w:r>
        <w:lastRenderedPageBreak/>
        <w:t>7</w:t>
      </w:r>
      <w:r w:rsidR="000B17EE">
        <w:t>.0</w:t>
      </w:r>
      <w:r w:rsidR="002220C3">
        <w:t xml:space="preserve"> </w:t>
      </w:r>
      <w:r w:rsidR="00523078">
        <w:t>RECOMMENDATIONS</w:t>
      </w:r>
      <w:bookmarkEnd w:id="81"/>
    </w:p>
    <w:p w14:paraId="69987F6C" w14:textId="4C17A9BD" w:rsidR="007962AE" w:rsidRPr="00087328" w:rsidRDefault="00AB1CE8" w:rsidP="00AB1CE8">
      <w:pPr>
        <w:pStyle w:val="Heading21"/>
      </w:pPr>
      <w:bookmarkStart w:id="82" w:name="_Toc527119567"/>
      <w:r>
        <w:t>7.1</w:t>
      </w:r>
      <w:r w:rsidR="002220C3">
        <w:t xml:space="preserve"> </w:t>
      </w:r>
      <w:r>
        <w:t>VEHICLE-BASED RECOMMENDATIONS</w:t>
      </w:r>
      <w:bookmarkEnd w:id="82"/>
    </w:p>
    <w:p w14:paraId="6D6A34FC" w14:textId="77777777" w:rsidR="0064107F" w:rsidRPr="00087328" w:rsidRDefault="0064107F" w:rsidP="0064107F">
      <w:pPr>
        <w:pStyle w:val="ListParagraph"/>
        <w:widowControl/>
        <w:numPr>
          <w:ilvl w:val="0"/>
          <w:numId w:val="55"/>
        </w:numPr>
        <w:autoSpaceDE/>
        <w:autoSpaceDN/>
        <w:spacing w:before="120" w:after="120"/>
        <w:rPr>
          <w:rFonts w:ascii="Arial" w:hAnsi="Arial" w:cs="Arial"/>
          <w:color w:val="000000" w:themeColor="text1"/>
          <w:sz w:val="24"/>
          <w:szCs w:val="24"/>
        </w:rPr>
      </w:pPr>
      <w:r w:rsidRPr="00087328">
        <w:rPr>
          <w:rFonts w:ascii="Arial" w:hAnsi="Arial" w:cs="Arial"/>
          <w:color w:val="000000" w:themeColor="text1"/>
          <w:sz w:val="24"/>
          <w:szCs w:val="24"/>
        </w:rPr>
        <w:t>Given Australia’s stated preference to harmonise vehicle safety standards with Europe, immediately</w:t>
      </w:r>
      <w:r>
        <w:rPr>
          <w:rFonts w:ascii="Arial" w:hAnsi="Arial" w:cs="Arial"/>
          <w:color w:val="000000" w:themeColor="text1"/>
          <w:sz w:val="24"/>
          <w:szCs w:val="24"/>
        </w:rPr>
        <w:t xml:space="preserve"> move to</w:t>
      </w:r>
      <w:r w:rsidRPr="00087328">
        <w:rPr>
          <w:rFonts w:ascii="Arial" w:hAnsi="Arial" w:cs="Arial"/>
          <w:color w:val="000000" w:themeColor="text1"/>
          <w:sz w:val="24"/>
          <w:szCs w:val="24"/>
        </w:rPr>
        <w:t xml:space="preserve"> adopt UN Regulation No 138-01 on the approval of </w:t>
      </w:r>
      <w:r w:rsidRPr="00087328">
        <w:rPr>
          <w:rFonts w:ascii="Arial" w:hAnsi="Arial" w:cs="Arial"/>
          <w:i/>
          <w:iCs/>
          <w:color w:val="000000" w:themeColor="text1"/>
          <w:sz w:val="24"/>
          <w:szCs w:val="24"/>
        </w:rPr>
        <w:t>Quiet Road Transportation Vehicles</w:t>
      </w:r>
      <w:r w:rsidRPr="00087328">
        <w:rPr>
          <w:rFonts w:ascii="Arial" w:hAnsi="Arial" w:cs="Arial"/>
          <w:color w:val="000000" w:themeColor="text1"/>
          <w:sz w:val="24"/>
          <w:szCs w:val="24"/>
        </w:rPr>
        <w:t xml:space="preserve"> (QRTV)</w:t>
      </w:r>
      <w:r>
        <w:rPr>
          <w:rFonts w:ascii="Arial" w:hAnsi="Arial" w:cs="Arial"/>
          <w:color w:val="000000" w:themeColor="text1"/>
          <w:sz w:val="24"/>
          <w:szCs w:val="24"/>
        </w:rPr>
        <w:t xml:space="preserve">. This will </w:t>
      </w:r>
      <w:r w:rsidRPr="00087328">
        <w:rPr>
          <w:rFonts w:ascii="Arial" w:hAnsi="Arial" w:cs="Arial"/>
          <w:color w:val="000000" w:themeColor="text1"/>
          <w:sz w:val="24"/>
          <w:szCs w:val="24"/>
        </w:rPr>
        <w:t xml:space="preserve">ensure fitment </w:t>
      </w:r>
      <w:r>
        <w:rPr>
          <w:rFonts w:ascii="Arial" w:hAnsi="Arial" w:cs="Arial"/>
          <w:color w:val="000000" w:themeColor="text1"/>
          <w:sz w:val="24"/>
          <w:szCs w:val="24"/>
        </w:rPr>
        <w:t xml:space="preserve">and activation </w:t>
      </w:r>
      <w:r w:rsidRPr="00087328">
        <w:rPr>
          <w:rFonts w:ascii="Arial" w:hAnsi="Arial" w:cs="Arial"/>
          <w:color w:val="000000" w:themeColor="text1"/>
          <w:sz w:val="24"/>
          <w:szCs w:val="24"/>
        </w:rPr>
        <w:t xml:space="preserve">of an </w:t>
      </w:r>
      <w:r w:rsidRPr="00087328">
        <w:rPr>
          <w:rFonts w:ascii="Arial" w:hAnsi="Arial" w:cs="Arial"/>
          <w:i/>
          <w:iCs/>
          <w:color w:val="000000" w:themeColor="text1"/>
          <w:sz w:val="24"/>
          <w:szCs w:val="24"/>
        </w:rPr>
        <w:t>Acoustic Vehicle Alerting System (AVAS)</w:t>
      </w:r>
      <w:r w:rsidRPr="00087328">
        <w:rPr>
          <w:rFonts w:ascii="Arial" w:hAnsi="Arial" w:cs="Arial"/>
          <w:color w:val="000000" w:themeColor="text1"/>
          <w:sz w:val="24"/>
          <w:szCs w:val="24"/>
        </w:rPr>
        <w:t xml:space="preserve"> on all hybrid and electric vehicles</w:t>
      </w:r>
      <w:r>
        <w:rPr>
          <w:rFonts w:ascii="Arial" w:hAnsi="Arial" w:cs="Arial"/>
          <w:color w:val="000000" w:themeColor="text1"/>
          <w:sz w:val="24"/>
          <w:szCs w:val="24"/>
        </w:rPr>
        <w:t xml:space="preserve"> when travelling at low speed</w:t>
      </w:r>
      <w:r w:rsidRPr="00087328">
        <w:rPr>
          <w:rFonts w:ascii="Arial" w:hAnsi="Arial" w:cs="Arial"/>
          <w:color w:val="000000" w:themeColor="text1"/>
          <w:sz w:val="24"/>
          <w:szCs w:val="24"/>
        </w:rPr>
        <w:t>.</w:t>
      </w:r>
    </w:p>
    <w:p w14:paraId="1E7FA2A8" w14:textId="77777777" w:rsidR="0064107F" w:rsidRPr="00087328" w:rsidRDefault="0064107F" w:rsidP="0064107F">
      <w:pPr>
        <w:pStyle w:val="ListParagraph"/>
        <w:widowControl/>
        <w:numPr>
          <w:ilvl w:val="0"/>
          <w:numId w:val="55"/>
        </w:numPr>
        <w:autoSpaceDE/>
        <w:autoSpaceDN/>
        <w:spacing w:before="120" w:after="120"/>
        <w:rPr>
          <w:rFonts w:ascii="Arial" w:hAnsi="Arial" w:cs="Arial"/>
          <w:color w:val="000000" w:themeColor="text1"/>
          <w:sz w:val="24"/>
          <w:szCs w:val="24"/>
        </w:rPr>
      </w:pPr>
      <w:r w:rsidRPr="00087328">
        <w:rPr>
          <w:rFonts w:ascii="Arial" w:hAnsi="Arial" w:cs="Arial"/>
          <w:color w:val="000000" w:themeColor="text1"/>
          <w:sz w:val="24"/>
          <w:szCs w:val="24"/>
        </w:rPr>
        <w:t>Promote the Regulation and accelerated uptake of advanced driver assistance systems (ADAS), including Auto Emergency Braking (AEB), Collision Evade Assist, and collision-warning systems using radar, lidar and DSRC-based detection systems.</w:t>
      </w:r>
    </w:p>
    <w:p w14:paraId="218FCB4B" w14:textId="77777777" w:rsidR="0064107F" w:rsidRPr="002F78F4" w:rsidRDefault="0064107F" w:rsidP="0064107F">
      <w:pPr>
        <w:pStyle w:val="ListParagraph"/>
        <w:widowControl/>
        <w:numPr>
          <w:ilvl w:val="0"/>
          <w:numId w:val="55"/>
        </w:numPr>
        <w:autoSpaceDE/>
        <w:autoSpaceDN/>
        <w:spacing w:before="120" w:after="120"/>
        <w:rPr>
          <w:rFonts w:ascii="Arial" w:hAnsi="Arial" w:cs="Arial"/>
          <w:sz w:val="24"/>
          <w:szCs w:val="24"/>
        </w:rPr>
      </w:pPr>
      <w:r w:rsidRPr="00087328">
        <w:rPr>
          <w:rFonts w:ascii="Arial" w:hAnsi="Arial" w:cs="Arial"/>
          <w:sz w:val="24"/>
          <w:szCs w:val="24"/>
        </w:rPr>
        <w:t>Explore the use of vehicle-to-pedestrian warning based systems, including DSRC technologies, which provide early warning of vulnerable pedestrians to vehicle drivers.</w:t>
      </w:r>
    </w:p>
    <w:p w14:paraId="108581E4" w14:textId="65E3EB6A" w:rsidR="007962AE" w:rsidRPr="00AB1CE8" w:rsidRDefault="00AB1CE8" w:rsidP="00AB1CE8">
      <w:pPr>
        <w:pStyle w:val="Heading21"/>
      </w:pPr>
      <w:bookmarkStart w:id="83" w:name="_Toc527119568"/>
      <w:r>
        <w:t>7.2</w:t>
      </w:r>
      <w:r w:rsidR="002220C3">
        <w:t xml:space="preserve"> </w:t>
      </w:r>
      <w:r>
        <w:t>INFRASTRUCTURE-BASED RECOMMENDATIONS</w:t>
      </w:r>
      <w:bookmarkEnd w:id="83"/>
    </w:p>
    <w:p w14:paraId="244650BD" w14:textId="77777777" w:rsidR="0064107F" w:rsidRPr="00087328" w:rsidRDefault="0064107F" w:rsidP="0064107F">
      <w:pPr>
        <w:pStyle w:val="ListParagraph"/>
        <w:widowControl/>
        <w:numPr>
          <w:ilvl w:val="0"/>
          <w:numId w:val="56"/>
        </w:numPr>
        <w:autoSpaceDE/>
        <w:autoSpaceDN/>
        <w:spacing w:before="120" w:after="120"/>
        <w:rPr>
          <w:rFonts w:ascii="Arial" w:hAnsi="Arial" w:cs="Arial"/>
          <w:sz w:val="24"/>
          <w:szCs w:val="24"/>
        </w:rPr>
      </w:pPr>
      <w:r w:rsidRPr="00087328">
        <w:rPr>
          <w:rFonts w:ascii="Arial" w:hAnsi="Arial" w:cs="Arial"/>
          <w:sz w:val="24"/>
          <w:szCs w:val="24"/>
        </w:rPr>
        <w:t>Provide extended pedestrian crossing times at signalised intersections, and ensure all signalised intersections include audio-tactile pedestrian push button assemblies</w:t>
      </w:r>
      <w:r>
        <w:rPr>
          <w:rFonts w:ascii="Arial" w:hAnsi="Arial" w:cs="Arial"/>
          <w:sz w:val="24"/>
          <w:szCs w:val="24"/>
        </w:rPr>
        <w:t>.</w:t>
      </w:r>
    </w:p>
    <w:p w14:paraId="38942319" w14:textId="77777777" w:rsidR="0064107F" w:rsidRPr="00087328" w:rsidRDefault="0064107F" w:rsidP="0064107F">
      <w:pPr>
        <w:pStyle w:val="ListParagraph"/>
        <w:widowControl/>
        <w:numPr>
          <w:ilvl w:val="0"/>
          <w:numId w:val="56"/>
        </w:numPr>
        <w:autoSpaceDE/>
        <w:autoSpaceDN/>
        <w:spacing w:before="120" w:after="120"/>
        <w:rPr>
          <w:rFonts w:ascii="Arial" w:hAnsi="Arial" w:cs="Arial"/>
          <w:sz w:val="24"/>
          <w:szCs w:val="24"/>
        </w:rPr>
      </w:pPr>
      <w:r w:rsidRPr="00087328">
        <w:rPr>
          <w:rFonts w:ascii="Arial" w:hAnsi="Arial" w:cs="Arial"/>
          <w:sz w:val="24"/>
          <w:szCs w:val="24"/>
        </w:rPr>
        <w:t>Provide for controlled pedestrian crossings in high pedestrian areas, and those with high density for pedestrians who are blind or have low vision.</w:t>
      </w:r>
    </w:p>
    <w:p w14:paraId="26135804" w14:textId="77777777" w:rsidR="0064107F" w:rsidRPr="00087328" w:rsidRDefault="0064107F" w:rsidP="0064107F">
      <w:pPr>
        <w:pStyle w:val="ListParagraph"/>
        <w:widowControl/>
        <w:numPr>
          <w:ilvl w:val="0"/>
          <w:numId w:val="56"/>
        </w:numPr>
        <w:autoSpaceDE/>
        <w:autoSpaceDN/>
        <w:spacing w:before="120" w:after="120"/>
        <w:rPr>
          <w:rFonts w:ascii="Arial" w:hAnsi="Arial" w:cs="Arial"/>
          <w:sz w:val="24"/>
          <w:szCs w:val="24"/>
        </w:rPr>
      </w:pPr>
      <w:r w:rsidRPr="00087328">
        <w:rPr>
          <w:rFonts w:ascii="Arial" w:hAnsi="Arial" w:cs="Arial"/>
          <w:sz w:val="24"/>
          <w:szCs w:val="24"/>
        </w:rPr>
        <w:t>Provide directional and warning Tactile Ground Surface Indicators (TGSIs) to assist pedestrians who are blind and have low vision in crossing the road safely.</w:t>
      </w:r>
    </w:p>
    <w:p w14:paraId="4F245470" w14:textId="77777777" w:rsidR="0064107F" w:rsidRPr="00087328" w:rsidRDefault="0064107F" w:rsidP="0064107F">
      <w:pPr>
        <w:pStyle w:val="ListParagraph"/>
        <w:widowControl/>
        <w:numPr>
          <w:ilvl w:val="0"/>
          <w:numId w:val="56"/>
        </w:numPr>
        <w:autoSpaceDE/>
        <w:autoSpaceDN/>
        <w:spacing w:before="120" w:after="120"/>
        <w:rPr>
          <w:rFonts w:ascii="Arial" w:hAnsi="Arial" w:cs="Arial"/>
          <w:sz w:val="24"/>
          <w:szCs w:val="24"/>
        </w:rPr>
      </w:pPr>
      <w:r w:rsidRPr="00087328">
        <w:rPr>
          <w:rFonts w:ascii="Arial" w:hAnsi="Arial" w:cs="Arial"/>
          <w:sz w:val="24"/>
          <w:szCs w:val="24"/>
        </w:rPr>
        <w:t xml:space="preserve">Road authorities </w:t>
      </w:r>
      <w:r>
        <w:rPr>
          <w:rFonts w:ascii="Arial" w:hAnsi="Arial" w:cs="Arial"/>
          <w:sz w:val="24"/>
          <w:szCs w:val="24"/>
        </w:rPr>
        <w:t xml:space="preserve">ought </w:t>
      </w:r>
      <w:r w:rsidRPr="00087328">
        <w:rPr>
          <w:rFonts w:ascii="Arial" w:hAnsi="Arial" w:cs="Arial"/>
          <w:sz w:val="24"/>
          <w:szCs w:val="24"/>
        </w:rPr>
        <w:t>to consider</w:t>
      </w:r>
      <w:r>
        <w:rPr>
          <w:rFonts w:ascii="Arial" w:hAnsi="Arial" w:cs="Arial"/>
          <w:sz w:val="24"/>
          <w:szCs w:val="24"/>
        </w:rPr>
        <w:t xml:space="preserve"> retrofitting</w:t>
      </w:r>
      <w:r w:rsidRPr="00087328">
        <w:rPr>
          <w:rFonts w:ascii="Arial" w:hAnsi="Arial" w:cs="Arial"/>
          <w:sz w:val="24"/>
          <w:szCs w:val="24"/>
        </w:rPr>
        <w:t xml:space="preserve"> safety improvements such as raised platforms and lower speeds at roundabouts and turn slip-lanes, as these present unique difficulties for pedestrians who are blind or have low vision.</w:t>
      </w:r>
    </w:p>
    <w:p w14:paraId="3FC8355D" w14:textId="77777777" w:rsidR="0064107F" w:rsidRPr="00087328" w:rsidRDefault="0064107F" w:rsidP="0064107F">
      <w:pPr>
        <w:pStyle w:val="ListParagraph"/>
        <w:widowControl/>
        <w:numPr>
          <w:ilvl w:val="0"/>
          <w:numId w:val="56"/>
        </w:numPr>
        <w:autoSpaceDE/>
        <w:autoSpaceDN/>
        <w:spacing w:before="120" w:after="120"/>
        <w:rPr>
          <w:rFonts w:ascii="Arial" w:hAnsi="Arial" w:cs="Arial"/>
          <w:sz w:val="24"/>
          <w:szCs w:val="24"/>
        </w:rPr>
      </w:pPr>
      <w:r w:rsidRPr="00087328">
        <w:rPr>
          <w:rFonts w:ascii="Arial" w:hAnsi="Arial" w:cs="Arial"/>
          <w:sz w:val="24"/>
          <w:szCs w:val="24"/>
        </w:rPr>
        <w:t xml:space="preserve">Road authorities </w:t>
      </w:r>
      <w:r>
        <w:rPr>
          <w:rFonts w:ascii="Arial" w:hAnsi="Arial" w:cs="Arial"/>
          <w:sz w:val="24"/>
          <w:szCs w:val="24"/>
        </w:rPr>
        <w:t xml:space="preserve">need to </w:t>
      </w:r>
      <w:r w:rsidRPr="00087328">
        <w:rPr>
          <w:rFonts w:ascii="Arial" w:hAnsi="Arial" w:cs="Arial"/>
          <w:sz w:val="24"/>
          <w:szCs w:val="24"/>
        </w:rPr>
        <w:t>ensure alignment of path landings to ensure ease of crossing roads in a straight-line insofar as possible.</w:t>
      </w:r>
    </w:p>
    <w:p w14:paraId="7EB4011B" w14:textId="77777777" w:rsidR="0064107F" w:rsidRDefault="0064107F" w:rsidP="0064107F">
      <w:pPr>
        <w:pStyle w:val="ListParagraph"/>
        <w:widowControl/>
        <w:numPr>
          <w:ilvl w:val="0"/>
          <w:numId w:val="56"/>
        </w:numPr>
        <w:autoSpaceDE/>
        <w:autoSpaceDN/>
        <w:spacing w:before="120" w:after="120"/>
        <w:rPr>
          <w:rFonts w:ascii="Arial" w:hAnsi="Arial" w:cs="Arial"/>
          <w:sz w:val="24"/>
          <w:szCs w:val="24"/>
        </w:rPr>
      </w:pPr>
      <w:r w:rsidRPr="00087328">
        <w:rPr>
          <w:rFonts w:ascii="Arial" w:hAnsi="Arial" w:cs="Arial"/>
          <w:sz w:val="24"/>
          <w:szCs w:val="24"/>
        </w:rPr>
        <w:t xml:space="preserve">Promote the retrofitting of road infrastructure features outlined in </w:t>
      </w:r>
      <w:r w:rsidRPr="00087328">
        <w:rPr>
          <w:rFonts w:ascii="Arial" w:hAnsi="Arial" w:cs="Arial"/>
          <w:i/>
          <w:iCs/>
          <w:sz w:val="24"/>
          <w:szCs w:val="24"/>
        </w:rPr>
        <w:t xml:space="preserve">Accessibility Guidelines </w:t>
      </w:r>
      <w:r w:rsidRPr="00087328">
        <w:rPr>
          <w:rFonts w:ascii="Arial" w:hAnsi="Arial" w:cs="Arial"/>
          <w:sz w:val="24"/>
          <w:szCs w:val="24"/>
        </w:rPr>
        <w:t>in locations found not to comply (see for example, VicRoads Traffic Engineering Manual, Volume 3 – Additional Network Standards and Guidelines: Accessibility (DDA) Guidelines, 2017).</w:t>
      </w:r>
    </w:p>
    <w:p w14:paraId="09C1382F" w14:textId="575CD805" w:rsidR="007962AE" w:rsidRPr="00087328" w:rsidRDefault="00AB1CE8" w:rsidP="00AB1CE8">
      <w:pPr>
        <w:pStyle w:val="Heading21"/>
      </w:pPr>
      <w:bookmarkStart w:id="84" w:name="_Toc527119569"/>
      <w:r>
        <w:t>7.3</w:t>
      </w:r>
      <w:r w:rsidR="002220C3">
        <w:t xml:space="preserve"> </w:t>
      </w:r>
      <w:r>
        <w:t>ROAD-USER BEHAVIOUR RECOMMENDATIONS</w:t>
      </w:r>
      <w:bookmarkEnd w:id="84"/>
    </w:p>
    <w:p w14:paraId="4A12ED5A" w14:textId="77777777" w:rsidR="0064107F" w:rsidRPr="00087328" w:rsidRDefault="0064107F" w:rsidP="0064107F">
      <w:pPr>
        <w:pStyle w:val="ListParagraph"/>
        <w:widowControl/>
        <w:numPr>
          <w:ilvl w:val="0"/>
          <w:numId w:val="57"/>
        </w:numPr>
        <w:autoSpaceDE/>
        <w:autoSpaceDN/>
        <w:spacing w:before="120" w:after="120"/>
        <w:rPr>
          <w:rFonts w:ascii="Arial" w:hAnsi="Arial" w:cs="Arial"/>
          <w:sz w:val="24"/>
          <w:szCs w:val="24"/>
        </w:rPr>
      </w:pPr>
      <w:r w:rsidRPr="00087328">
        <w:rPr>
          <w:rFonts w:ascii="Arial" w:hAnsi="Arial" w:cs="Arial"/>
          <w:sz w:val="24"/>
          <w:szCs w:val="24"/>
        </w:rPr>
        <w:t>Conduct an activity mapping study of a sample of people who are blind or have low vision using wearable technologies to identify common travel patterns and locations, in order to identify safety improvements.</w:t>
      </w:r>
    </w:p>
    <w:p w14:paraId="53286A37" w14:textId="77777777" w:rsidR="0064107F" w:rsidRDefault="0064107F" w:rsidP="0064107F">
      <w:pPr>
        <w:pStyle w:val="ListParagraph"/>
        <w:widowControl/>
        <w:numPr>
          <w:ilvl w:val="0"/>
          <w:numId w:val="57"/>
        </w:numPr>
        <w:autoSpaceDE/>
        <w:autoSpaceDN/>
        <w:spacing w:before="120" w:after="120"/>
        <w:rPr>
          <w:rFonts w:ascii="Arial" w:hAnsi="Arial" w:cs="Arial"/>
          <w:sz w:val="24"/>
          <w:szCs w:val="24"/>
        </w:rPr>
      </w:pPr>
      <w:r w:rsidRPr="00087328">
        <w:rPr>
          <w:rFonts w:ascii="Arial" w:hAnsi="Arial" w:cs="Arial"/>
          <w:sz w:val="24"/>
          <w:szCs w:val="24"/>
        </w:rPr>
        <w:t>Conduct a large-scale education program across multiple channels (i.e., print, radio, social media) highlighting the need for vehicle drivers to demonstrate safe road use behaviours when interacting with pedestrians.</w:t>
      </w:r>
    </w:p>
    <w:p w14:paraId="507F959F" w14:textId="77777777" w:rsidR="0064107F" w:rsidRDefault="0064107F" w:rsidP="0064107F">
      <w:pPr>
        <w:pStyle w:val="ListParagraph"/>
        <w:widowControl/>
        <w:numPr>
          <w:ilvl w:val="0"/>
          <w:numId w:val="57"/>
        </w:numPr>
        <w:autoSpaceDE/>
        <w:autoSpaceDN/>
        <w:spacing w:before="120" w:after="120"/>
        <w:rPr>
          <w:rFonts w:ascii="Arial" w:hAnsi="Arial" w:cs="Arial"/>
          <w:sz w:val="24"/>
          <w:szCs w:val="24"/>
        </w:rPr>
      </w:pPr>
      <w:r w:rsidRPr="004C18B9">
        <w:rPr>
          <w:rFonts w:ascii="Arial" w:hAnsi="Arial" w:cs="Arial"/>
          <w:sz w:val="24"/>
          <w:szCs w:val="24"/>
        </w:rPr>
        <w:lastRenderedPageBreak/>
        <w:t xml:space="preserve">Introduce a practical component into Orientation and Mobility training to assist people who are blind or have low vision to recognise the unique sounds of </w:t>
      </w:r>
      <w:r>
        <w:rPr>
          <w:rFonts w:ascii="Arial" w:hAnsi="Arial" w:cs="Arial"/>
          <w:sz w:val="24"/>
          <w:szCs w:val="24"/>
        </w:rPr>
        <w:t>electric</w:t>
      </w:r>
      <w:r w:rsidRPr="004C18B9">
        <w:rPr>
          <w:rFonts w:ascii="Arial" w:hAnsi="Arial" w:cs="Arial"/>
          <w:sz w:val="24"/>
          <w:szCs w:val="24"/>
        </w:rPr>
        <w:t xml:space="preserve"> and </w:t>
      </w:r>
      <w:r>
        <w:rPr>
          <w:rFonts w:ascii="Arial" w:hAnsi="Arial" w:cs="Arial"/>
          <w:sz w:val="24"/>
          <w:szCs w:val="24"/>
        </w:rPr>
        <w:t>hybrid</w:t>
      </w:r>
      <w:r w:rsidRPr="004C18B9">
        <w:rPr>
          <w:rFonts w:ascii="Arial" w:hAnsi="Arial" w:cs="Arial"/>
          <w:sz w:val="24"/>
          <w:szCs w:val="24"/>
        </w:rPr>
        <w:t xml:space="preserve"> vehicles.</w:t>
      </w:r>
    </w:p>
    <w:p w14:paraId="51EF6D4D" w14:textId="430CBEF5" w:rsidR="00AB1CE8" w:rsidRDefault="00AB1CE8" w:rsidP="00AB1CE8">
      <w:pPr>
        <w:pStyle w:val="Heading21"/>
      </w:pPr>
      <w:bookmarkStart w:id="85" w:name="_Toc527119570"/>
      <w:r>
        <w:t>7.4</w:t>
      </w:r>
      <w:r w:rsidR="002220C3">
        <w:t xml:space="preserve"> </w:t>
      </w:r>
      <w:r>
        <w:t>BROADER COMMUNITY-BASED RECOMMENDATIONS</w:t>
      </w:r>
      <w:bookmarkEnd w:id="85"/>
    </w:p>
    <w:p w14:paraId="20D0F1A9" w14:textId="77777777" w:rsidR="0064107F" w:rsidRDefault="0064107F" w:rsidP="0064107F">
      <w:pPr>
        <w:pStyle w:val="ListParagraph"/>
        <w:widowControl/>
        <w:numPr>
          <w:ilvl w:val="0"/>
          <w:numId w:val="57"/>
        </w:numPr>
        <w:autoSpaceDE/>
        <w:autoSpaceDN/>
        <w:spacing w:before="120" w:after="120"/>
        <w:rPr>
          <w:rFonts w:ascii="Arial" w:hAnsi="Arial" w:cs="Arial"/>
          <w:sz w:val="24"/>
          <w:szCs w:val="24"/>
        </w:rPr>
      </w:pPr>
      <w:r>
        <w:rPr>
          <w:rFonts w:ascii="Arial" w:hAnsi="Arial" w:cs="Arial"/>
          <w:sz w:val="24"/>
          <w:szCs w:val="24"/>
        </w:rPr>
        <w:t>Increase community awareness via education of the safety risks experienced by pedestrians who are blind or have low vision. It is important to highlight the road user needs of pedestrians who are blind or have low vision.</w:t>
      </w:r>
    </w:p>
    <w:p w14:paraId="0AD3B37A" w14:textId="77777777" w:rsidR="0064107F" w:rsidRPr="005A6CBA" w:rsidRDefault="0064107F" w:rsidP="0064107F">
      <w:pPr>
        <w:pStyle w:val="Bodycopy"/>
        <w:numPr>
          <w:ilvl w:val="0"/>
          <w:numId w:val="57"/>
        </w:numPr>
        <w:rPr>
          <w:lang w:val="en-GB"/>
        </w:rPr>
      </w:pPr>
      <w:r>
        <w:rPr>
          <w:szCs w:val="24"/>
        </w:rPr>
        <w:t>Develop psychological support-based networks for people who are blind or have low vision as part of continuing to promote active living and mobility.</w:t>
      </w:r>
    </w:p>
    <w:p w14:paraId="3E2BC6EE" w14:textId="7698F528" w:rsidR="004314A0" w:rsidRPr="00AB1CE8" w:rsidRDefault="0064107F" w:rsidP="0064107F">
      <w:pPr>
        <w:pStyle w:val="Bodycopy"/>
        <w:numPr>
          <w:ilvl w:val="0"/>
          <w:numId w:val="57"/>
        </w:numPr>
      </w:pPr>
      <w:r>
        <w:rPr>
          <w:szCs w:val="24"/>
        </w:rPr>
        <w:t>Ensure public transport operators, including train and bus operators, provide appropriate supporting infrastructure at pick-up / drop-off points to facilitate the safe use by pedestrians who are blind or have low vision. This is especially important for electric / hybrid buses and future driverless train networks.</w:t>
      </w:r>
      <w:r w:rsidR="004314A0" w:rsidRPr="00AB1CE8">
        <w:br w:type="page"/>
      </w:r>
    </w:p>
    <w:p w14:paraId="6D57E2C9" w14:textId="6B468CFD" w:rsidR="006C3789" w:rsidRPr="00903493" w:rsidRDefault="00F42CE3" w:rsidP="00903493">
      <w:pPr>
        <w:pStyle w:val="Heading11"/>
        <w:outlineLvl w:val="0"/>
      </w:pPr>
      <w:bookmarkStart w:id="86" w:name="_Toc527119571"/>
      <w:r w:rsidRPr="00903493">
        <w:lastRenderedPageBreak/>
        <w:t>PART 6</w:t>
      </w:r>
      <w:r w:rsidR="002220C3" w:rsidRPr="00903493">
        <w:t xml:space="preserve"> </w:t>
      </w:r>
      <w:r w:rsidRPr="00903493">
        <w:t>REFERENCES</w:t>
      </w:r>
      <w:bookmarkEnd w:id="86"/>
    </w:p>
    <w:p w14:paraId="01ABB680" w14:textId="77777777" w:rsidR="00A543FB" w:rsidRDefault="007F1767" w:rsidP="00A01026">
      <w:pPr>
        <w:pStyle w:val="EndNoteBibliography"/>
        <w:spacing w:beforeLines="120" w:before="288" w:after="0"/>
        <w:ind w:left="720" w:hanging="720"/>
        <w:rPr>
          <w:noProof/>
        </w:rPr>
      </w:pPr>
      <w:r w:rsidRPr="009D4461">
        <w:rPr>
          <w:noProof/>
        </w:rPr>
        <w:fldChar w:fldCharType="begin"/>
      </w:r>
      <w:r w:rsidRPr="009D4461">
        <w:rPr>
          <w:noProof/>
        </w:rPr>
        <w:instrText xml:space="preserve"> ADDIN EN.REFLIST </w:instrText>
      </w:r>
      <w:r w:rsidRPr="009D4461">
        <w:rPr>
          <w:noProof/>
        </w:rPr>
        <w:fldChar w:fldCharType="separate"/>
      </w:r>
      <w:r w:rsidR="00A543FB" w:rsidRPr="009D4461">
        <w:rPr>
          <w:noProof/>
        </w:rPr>
        <w:t>Andersen, L. B. (2017). Active commuting is beneficial for health. BMJ, 357. doi:10.1136/bmj.j1740</w:t>
      </w:r>
    </w:p>
    <w:p w14:paraId="4D860E34" w14:textId="2DB9999B" w:rsidR="00A543FB" w:rsidRDefault="00A543FB" w:rsidP="00A01026">
      <w:pPr>
        <w:pStyle w:val="EndNoteBibliography"/>
        <w:spacing w:beforeLines="120" w:before="288" w:after="0"/>
        <w:ind w:left="720" w:hanging="720"/>
        <w:rPr>
          <w:noProof/>
        </w:rPr>
      </w:pPr>
      <w:r w:rsidRPr="009D4461">
        <w:rPr>
          <w:noProof/>
        </w:rPr>
        <w:t>Bailey, A. W., Allen, G., Herndon, J., &amp; Demastus, C. (2017). Cognitive benefits of walking in natural versus built environments. World Leisure Journal, 60(4), 293-305. doi:10.1080/16078055.2018.1445025</w:t>
      </w:r>
    </w:p>
    <w:p w14:paraId="44E853C6" w14:textId="77777777" w:rsidR="00FE1B3E" w:rsidRDefault="00FE1B3E" w:rsidP="00A01026">
      <w:pPr>
        <w:pStyle w:val="EndNoteBibliography"/>
        <w:spacing w:beforeLines="120" w:before="288" w:after="0"/>
        <w:ind w:left="720" w:hanging="720"/>
        <w:rPr>
          <w:noProof/>
        </w:rPr>
      </w:pPr>
      <w:r w:rsidRPr="009D4461">
        <w:rPr>
          <w:noProof/>
        </w:rPr>
        <w:t xml:space="preserve">ClimateWorks. (2018). The state of electric vehicles in Australia, Second Report:  Driving Momentum In Electric Mobility. ClimateWorks Australia 2018. Source: </w:t>
      </w:r>
      <w:hyperlink r:id="rId38" w:history="1">
        <w:r w:rsidRPr="009D4461">
          <w:rPr>
            <w:noProof/>
          </w:rPr>
          <w:t>www.climateworksaustralia.org</w:t>
        </w:r>
      </w:hyperlink>
      <w:r w:rsidRPr="009D4461">
        <w:rPr>
          <w:noProof/>
        </w:rPr>
        <w:t xml:space="preserve"> and </w:t>
      </w:r>
      <w:hyperlink r:id="rId39" w:history="1">
        <w:r w:rsidRPr="009D4461">
          <w:rPr>
            <w:noProof/>
          </w:rPr>
          <w:t>www.electricvehiclecouncil.com.au</w:t>
        </w:r>
      </w:hyperlink>
      <w:r w:rsidRPr="009D4461">
        <w:rPr>
          <w:noProof/>
        </w:rPr>
        <w:t xml:space="preserve"> </w:t>
      </w:r>
    </w:p>
    <w:p w14:paraId="1FE2A85A" w14:textId="77777777" w:rsidR="00FE1B3E" w:rsidRDefault="00FE1B3E" w:rsidP="00A01026">
      <w:pPr>
        <w:pStyle w:val="EndNoteBibliography"/>
        <w:spacing w:beforeLines="120" w:before="288" w:after="0"/>
        <w:ind w:left="720" w:hanging="720"/>
        <w:rPr>
          <w:noProof/>
        </w:rPr>
      </w:pPr>
      <w:r w:rsidRPr="009D4461">
        <w:rPr>
          <w:noProof/>
        </w:rPr>
        <w:t xml:space="preserve">Energeia (2018). Australian Electric Vehicle Market Study. Prepared by ENERGEIA for ARENA and CEFC. </w:t>
      </w:r>
      <w:hyperlink r:id="rId40" w:history="1">
        <w:r w:rsidRPr="009D4461">
          <w:rPr>
            <w:noProof/>
          </w:rPr>
          <w:t>https://arena.gov.au/assets/2018/06/australian-ev-market-study-report.pdf</w:t>
        </w:r>
      </w:hyperlink>
      <w:r w:rsidRPr="009D4461">
        <w:rPr>
          <w:noProof/>
        </w:rPr>
        <w:t xml:space="preserve">. </w:t>
      </w:r>
    </w:p>
    <w:p w14:paraId="0D8F1369" w14:textId="5DAE4F55" w:rsidR="00FE1B3E" w:rsidRDefault="00FE1B3E" w:rsidP="00A01026">
      <w:pPr>
        <w:pStyle w:val="EndNoteBibliography"/>
        <w:spacing w:beforeLines="120" w:before="288" w:after="0"/>
        <w:ind w:left="720" w:hanging="720"/>
        <w:rPr>
          <w:noProof/>
        </w:rPr>
      </w:pPr>
      <w:r w:rsidRPr="009D4461">
        <w:rPr>
          <w:noProof/>
        </w:rPr>
        <w:t xml:space="preserve">Goodes P., Bai Y B., Meyer E (2009). Investigation into the Detection of a Quiet Vehicle by the Blind Community and the Application of an External Noise Emitting System. SAE International, 2009-01-2189. Available at: </w:t>
      </w:r>
      <w:hyperlink r:id="rId41" w:history="1">
        <w:r w:rsidRPr="009D4461">
          <w:rPr>
            <w:noProof/>
          </w:rPr>
          <w:t>https://www.bksv.com/media/doc/bn1837.pdf</w:t>
        </w:r>
      </w:hyperlink>
      <w:r w:rsidRPr="009D4461">
        <w:rPr>
          <w:noProof/>
        </w:rPr>
        <w:t xml:space="preserve"> </w:t>
      </w:r>
    </w:p>
    <w:p w14:paraId="4D8887B9" w14:textId="77777777" w:rsidR="00A543FB" w:rsidRDefault="00A543FB" w:rsidP="00A01026">
      <w:pPr>
        <w:pStyle w:val="EndNoteBibliography"/>
        <w:spacing w:beforeLines="120" w:before="288" w:after="0"/>
        <w:ind w:left="720" w:hanging="720"/>
        <w:rPr>
          <w:noProof/>
        </w:rPr>
      </w:pPr>
      <w:r w:rsidRPr="009D4461">
        <w:rPr>
          <w:noProof/>
        </w:rPr>
        <w:t>Kelly, P., Murphy, M., &amp; Mutrie, N. (2017). The health benefits of walking. In C. Mulley, K. Gebel, &amp; D. Ding (Eds.), Walking (Vol. 9, pp. 61-79): Emerald Publishing Limited.</w:t>
      </w:r>
    </w:p>
    <w:p w14:paraId="0B55690C" w14:textId="77777777" w:rsidR="00A543FB" w:rsidRDefault="00A543FB" w:rsidP="00A01026">
      <w:pPr>
        <w:pStyle w:val="EndNoteBibliography"/>
        <w:spacing w:beforeLines="120" w:before="288" w:after="0"/>
        <w:ind w:left="720" w:hanging="720"/>
        <w:rPr>
          <w:noProof/>
        </w:rPr>
      </w:pPr>
      <w:r w:rsidRPr="009D4461">
        <w:rPr>
          <w:noProof/>
        </w:rPr>
        <w:t xml:space="preserve">Liu, S., Oxley, J., Bleechmore, M., &amp; Langford, J. (2012). Mobility, safety and experiences of blind and low vision pedestrians in Victoria, Australia. Paper presented at the Australasian Road Safety Research, Policing &amp; Education Conference, Wellington, New Zealand. </w:t>
      </w:r>
    </w:p>
    <w:p w14:paraId="47F4FBC2" w14:textId="03265077" w:rsidR="00FE1B3E" w:rsidRDefault="00FE1B3E" w:rsidP="00A01026">
      <w:pPr>
        <w:pStyle w:val="EndNoteBibliography"/>
        <w:spacing w:beforeLines="120" w:before="288" w:after="0"/>
        <w:ind w:left="720" w:hanging="720"/>
        <w:rPr>
          <w:noProof/>
        </w:rPr>
      </w:pPr>
      <w:r w:rsidRPr="009D4461">
        <w:rPr>
          <w:noProof/>
        </w:rPr>
        <w:t xml:space="preserve">Motavalli J. (2009). Hybrid cars may include fake vroom for safety. New York Times, 13th October 2009. </w:t>
      </w:r>
      <w:hyperlink r:id="rId42" w:history="1">
        <w:r w:rsidRPr="009D4461">
          <w:rPr>
            <w:noProof/>
          </w:rPr>
          <w:t>https://www.nytimes.com/2009/10/14/automobiles/14hybrid.html</w:t>
        </w:r>
      </w:hyperlink>
      <w:r w:rsidRPr="009D4461">
        <w:rPr>
          <w:noProof/>
        </w:rPr>
        <w:t xml:space="preserve"> </w:t>
      </w:r>
    </w:p>
    <w:p w14:paraId="4F212D99" w14:textId="77777777" w:rsidR="00A543FB" w:rsidRDefault="00A543FB" w:rsidP="00A01026">
      <w:pPr>
        <w:pStyle w:val="EndNoteBibliography"/>
        <w:spacing w:beforeLines="120" w:before="288" w:after="0"/>
        <w:ind w:left="720" w:hanging="720"/>
        <w:rPr>
          <w:noProof/>
        </w:rPr>
      </w:pPr>
      <w:r w:rsidRPr="009D4461">
        <w:rPr>
          <w:noProof/>
        </w:rPr>
        <w:t xml:space="preserve">Oxley, J., Liu, S., Langford, J., Bleechmore, M., &amp; Guaglio, A. (2012a). Road safety for pedestrians’ who are blind or have low vision. Retrieved from </w:t>
      </w:r>
    </w:p>
    <w:p w14:paraId="2D977A25" w14:textId="77777777" w:rsidR="00A543FB" w:rsidRDefault="00A543FB" w:rsidP="00A01026">
      <w:pPr>
        <w:pStyle w:val="EndNoteBibliography"/>
        <w:spacing w:beforeLines="120" w:before="288" w:after="0"/>
        <w:ind w:left="720" w:hanging="720"/>
        <w:rPr>
          <w:noProof/>
        </w:rPr>
      </w:pPr>
      <w:r w:rsidRPr="009D4461">
        <w:rPr>
          <w:noProof/>
        </w:rPr>
        <w:t xml:space="preserve">Oxley, J., Liu, S., Langford, J., Venkataraman, S., Charlton, J., Bleechmore, M., &amp; Guaglio, A. (2012b). Safety, mobility and experiences of pedestrians with vision loss in Victoria. Paper presented at the Canadian Multidisciplinary Road Safety Conference, Baniff, Canada. </w:t>
      </w:r>
    </w:p>
    <w:p w14:paraId="55FDDD43" w14:textId="77777777" w:rsidR="00FE1B3E" w:rsidRDefault="00FE1B3E" w:rsidP="00A01026">
      <w:pPr>
        <w:pStyle w:val="EndNoteBibliography"/>
        <w:spacing w:beforeLines="120" w:before="288" w:after="0"/>
        <w:ind w:left="720" w:hanging="720"/>
        <w:rPr>
          <w:noProof/>
        </w:rPr>
      </w:pPr>
      <w:r w:rsidRPr="009D4461">
        <w:rPr>
          <w:noProof/>
        </w:rPr>
        <w:t xml:space="preserve">Pierce B. (2003). National Federation of the Blind 2003 Resolutions. The Braille Monitor, August/September. National Federation of the Blind, Baltimore. </w:t>
      </w:r>
      <w:hyperlink r:id="rId43" w:history="1">
        <w:r w:rsidRPr="009D4461">
          <w:rPr>
            <w:noProof/>
          </w:rPr>
          <w:t>https://nfb.org/Images/nfb/Publications/bm/bm03/bm0309/bm030910.htm</w:t>
        </w:r>
      </w:hyperlink>
      <w:r w:rsidRPr="009D4461">
        <w:rPr>
          <w:noProof/>
        </w:rPr>
        <w:t xml:space="preserve"> </w:t>
      </w:r>
    </w:p>
    <w:p w14:paraId="071E33ED" w14:textId="77777777" w:rsidR="00FE1B3E" w:rsidRPr="009D4461" w:rsidRDefault="00FE1B3E" w:rsidP="00A01026">
      <w:pPr>
        <w:pStyle w:val="EndNoteBibliography"/>
        <w:spacing w:beforeLines="120" w:before="288" w:after="0"/>
        <w:ind w:left="720" w:hanging="720"/>
        <w:rPr>
          <w:noProof/>
        </w:rPr>
      </w:pPr>
      <w:r w:rsidRPr="009D4461">
        <w:rPr>
          <w:noProof/>
        </w:rPr>
        <w:t>Robart R L., Rosenblum D L., 2009. Are hybrid cars too quiet? The Journal of the Acoustical Society of America 125, 2744.</w:t>
      </w:r>
    </w:p>
    <w:p w14:paraId="2CBAC3BF" w14:textId="77777777" w:rsidR="00FE1B3E" w:rsidRDefault="00FE1B3E" w:rsidP="00A01026">
      <w:pPr>
        <w:pStyle w:val="EndNoteBibliography"/>
        <w:spacing w:beforeLines="120" w:before="288" w:after="0"/>
        <w:ind w:left="720" w:hanging="720"/>
        <w:rPr>
          <w:noProof/>
        </w:rPr>
      </w:pPr>
      <w:r w:rsidRPr="009D4461">
        <w:rPr>
          <w:noProof/>
        </w:rPr>
        <w:lastRenderedPageBreak/>
        <w:t xml:space="preserve">Rosenblum L. (2008). Testing the Audibility of Quiet Cars. University of California, Riverside, at National Highway Traffic Safety Administration Public Forum on Quiet Cars on June 23, 3008. </w:t>
      </w:r>
      <w:hyperlink r:id="rId44" w:history="1">
        <w:r w:rsidRPr="009D4461">
          <w:rPr>
            <w:noProof/>
          </w:rPr>
          <w:t>https://www.youtube.com/watch?reload=9&amp;v=gHFsLs7lh7w</w:t>
        </w:r>
      </w:hyperlink>
      <w:r w:rsidRPr="009D4461">
        <w:rPr>
          <w:noProof/>
        </w:rPr>
        <w:t xml:space="preserve"> </w:t>
      </w:r>
    </w:p>
    <w:p w14:paraId="6FE99DE0" w14:textId="0BA1FE93" w:rsidR="009D4461" w:rsidRDefault="00FE1B3E" w:rsidP="00A01026">
      <w:pPr>
        <w:pStyle w:val="EndNoteBibliography"/>
        <w:spacing w:beforeLines="120" w:before="288" w:after="0"/>
        <w:ind w:left="720" w:hanging="720"/>
        <w:rPr>
          <w:noProof/>
        </w:rPr>
      </w:pPr>
      <w:r w:rsidRPr="009D4461">
        <w:rPr>
          <w:noProof/>
        </w:rPr>
        <w:t xml:space="preserve">Schaffels, Brandy A. (2003). 2003 New York International Auto Show (April 16, 2003).  Motortrend. </w:t>
      </w:r>
      <w:hyperlink r:id="rId45" w:history="1">
        <w:r w:rsidRPr="009D4461">
          <w:rPr>
            <w:noProof/>
          </w:rPr>
          <w:t>https://www.motortrend.com/news/03-2003-new-york-auto-show/</w:t>
        </w:r>
      </w:hyperlink>
      <w:r w:rsidRPr="009D4461">
        <w:rPr>
          <w:noProof/>
        </w:rPr>
        <w:t xml:space="preserve"> </w:t>
      </w:r>
    </w:p>
    <w:p w14:paraId="1ACE3FC0" w14:textId="77777777" w:rsidR="00FE1B3E" w:rsidRDefault="00FE1B3E" w:rsidP="00A01026">
      <w:pPr>
        <w:pStyle w:val="EndNoteBibliography"/>
        <w:keepNext/>
        <w:keepLines/>
        <w:spacing w:beforeLines="120" w:before="288" w:after="0"/>
        <w:ind w:left="720" w:hanging="720"/>
        <w:rPr>
          <w:noProof/>
        </w:rPr>
      </w:pPr>
      <w:r w:rsidRPr="009D4461">
        <w:rPr>
          <w:noProof/>
        </w:rPr>
        <w:t xml:space="preserve">Schroeder B., Hughes R., Rouphail N., et al. (2011). Crossing Solutions at Roundabouts and Channelized Turn Lanes for Pedestrians with Vision Disabilities. National Cooperative Highway Research Program, Report 674. Crossing Solutions at Roundabouts and Channelized Turn Lanes for Pedestrians with Vision Disabilities. Transportation Research Board: Washington, DC. </w:t>
      </w:r>
      <w:hyperlink r:id="rId46" w:history="1">
        <w:r w:rsidRPr="009D4461">
          <w:rPr>
            <w:noProof/>
          </w:rPr>
          <w:t>ftp://ftp.ci.missoula.mt.us/DEV%20ftp%20files/Transportation/CTSP/RESOURCE_MATERIALS/NCHRP/nchrp_rpt_674_ROUNDABOUT_CROSSINGS_TURN_LANES_FULL.pdf</w:t>
        </w:r>
      </w:hyperlink>
      <w:r w:rsidRPr="009D4461">
        <w:rPr>
          <w:noProof/>
        </w:rPr>
        <w:t xml:space="preserve"> </w:t>
      </w:r>
    </w:p>
    <w:p w14:paraId="5422CC20" w14:textId="705A8081" w:rsidR="00FE1B3E" w:rsidRDefault="00FE1B3E" w:rsidP="00A01026">
      <w:pPr>
        <w:pStyle w:val="EndNoteBibliography"/>
        <w:spacing w:beforeLines="120" w:before="288" w:after="0"/>
        <w:ind w:left="720" w:hanging="720"/>
        <w:rPr>
          <w:noProof/>
        </w:rPr>
      </w:pPr>
      <w:r w:rsidRPr="009D4461">
        <w:rPr>
          <w:noProof/>
        </w:rPr>
        <w:t xml:space="preserve">Stein, B. (2005). Stop, Look, and Listen: Quiet Vehicles and Pedestrian Safety. The Braille Monitor, June. National Federation of the Blind, Baltimore. </w:t>
      </w:r>
      <w:hyperlink r:id="rId47" w:history="1">
        <w:r w:rsidRPr="009D4461">
          <w:rPr>
            <w:noProof/>
          </w:rPr>
          <w:t>https://nfb.org/Images/nfb/Publications/bm/bm05/bm0506/bm050605.htm</w:t>
        </w:r>
      </w:hyperlink>
      <w:r w:rsidRPr="009D4461">
        <w:rPr>
          <w:noProof/>
        </w:rPr>
        <w:t xml:space="preserve"> </w:t>
      </w:r>
    </w:p>
    <w:p w14:paraId="6D901775" w14:textId="5B00B572" w:rsidR="00FE1B3E" w:rsidRDefault="00A543FB" w:rsidP="00A01026">
      <w:pPr>
        <w:pStyle w:val="EndNoteBibliography"/>
        <w:spacing w:beforeLines="120" w:before="288" w:after="0"/>
        <w:ind w:left="720" w:hanging="720"/>
        <w:rPr>
          <w:noProof/>
        </w:rPr>
      </w:pPr>
      <w:r w:rsidRPr="009D4461">
        <w:rPr>
          <w:noProof/>
        </w:rPr>
        <w:t xml:space="preserve">Tong, B. A., Duff, G., Mullen, G., &amp; O’Neill, M. (2015). A snapshot of blindness and low vision services in Australia. Retrieved from Sydney: </w:t>
      </w:r>
      <w:hyperlink r:id="rId48" w:history="1">
        <w:r w:rsidRPr="009D4461">
          <w:t>http://www.vision2020australia.org.au/uploads/resource/143/A-snapshot-of-blindness-and-low-vision-services-in-Australia-1.pdf</w:t>
        </w:r>
      </w:hyperlink>
    </w:p>
    <w:p w14:paraId="60F52F59" w14:textId="77777777" w:rsidR="00FE1B3E" w:rsidRDefault="00FE1B3E" w:rsidP="00A01026">
      <w:pPr>
        <w:pStyle w:val="EndNoteBibliography"/>
        <w:spacing w:beforeLines="120" w:before="288" w:after="0"/>
        <w:ind w:left="720" w:hanging="720"/>
        <w:rPr>
          <w:noProof/>
        </w:rPr>
      </w:pPr>
      <w:r w:rsidRPr="009D4461">
        <w:rPr>
          <w:noProof/>
        </w:rPr>
        <w:t xml:space="preserve">United Nations (2016). Proposal for a new Regulation concerning the approval of quiet road transport vehicles (QRTVs). ECE/TRANS/WP.29/2016/26. Official Journal of the European Union, L 65/64; 11/3/2016. </w:t>
      </w:r>
      <w:hyperlink r:id="rId49" w:history="1">
        <w:r w:rsidRPr="009D4461">
          <w:rPr>
            <w:noProof/>
          </w:rPr>
          <w:t>https://eur-lex.europa.eu/eli/dec/2016/352/oj</w:t>
        </w:r>
      </w:hyperlink>
      <w:r w:rsidRPr="009D4461">
        <w:rPr>
          <w:noProof/>
        </w:rPr>
        <w:t xml:space="preserve"> </w:t>
      </w:r>
    </w:p>
    <w:p w14:paraId="3926529B" w14:textId="77777777" w:rsidR="00FE1B3E" w:rsidRDefault="00FE1B3E" w:rsidP="00A01026">
      <w:pPr>
        <w:pStyle w:val="EndNoteBibliography"/>
        <w:spacing w:beforeLines="120" w:before="288" w:after="0"/>
        <w:ind w:left="720" w:hanging="720"/>
        <w:rPr>
          <w:noProof/>
        </w:rPr>
      </w:pPr>
      <w:r w:rsidRPr="009D4461">
        <w:rPr>
          <w:noProof/>
        </w:rPr>
        <w:t xml:space="preserve">United Nations (2017). Uniform provisions concerning the approval of Quiet Road Transport Vehicles with regard to their reduced audibility. UN Regulation No. 138 Revision 1, 01 series of amendments– Date of entry into force: 10 October 2017. </w:t>
      </w:r>
      <w:hyperlink r:id="rId50" w:history="1">
        <w:r w:rsidRPr="009D4461">
          <w:rPr>
            <w:noProof/>
          </w:rPr>
          <w:t>https://www.unece.org/fileadmin/DAM/trans/main/wp29/wp29regs/2017/R138r1e.pdf</w:t>
        </w:r>
      </w:hyperlink>
      <w:r w:rsidRPr="009D4461">
        <w:rPr>
          <w:noProof/>
        </w:rPr>
        <w:t xml:space="preserve"> </w:t>
      </w:r>
    </w:p>
    <w:p w14:paraId="0E3BE605" w14:textId="77777777" w:rsidR="00FE1B3E" w:rsidRDefault="00FE1B3E" w:rsidP="00A01026">
      <w:pPr>
        <w:pStyle w:val="EndNoteBibliography"/>
        <w:spacing w:beforeLines="120" w:before="288" w:after="0"/>
        <w:ind w:left="720" w:hanging="720"/>
        <w:rPr>
          <w:noProof/>
        </w:rPr>
      </w:pPr>
      <w:r w:rsidRPr="009D4461">
        <w:rPr>
          <w:noProof/>
        </w:rPr>
        <w:t>United States (2008). Pedestrian Safety Enhancement Act of 2008. 110th Congress, HR 5734.</w:t>
      </w:r>
    </w:p>
    <w:p w14:paraId="2AF3FBE6" w14:textId="77777777" w:rsidR="00FE1B3E" w:rsidRDefault="00FE1B3E" w:rsidP="00A01026">
      <w:pPr>
        <w:pStyle w:val="EndNoteBibliography"/>
        <w:spacing w:beforeLines="120" w:before="288" w:after="0"/>
        <w:ind w:left="720" w:hanging="720"/>
        <w:rPr>
          <w:noProof/>
        </w:rPr>
      </w:pPr>
      <w:r w:rsidRPr="009D4461">
        <w:rPr>
          <w:noProof/>
        </w:rPr>
        <w:t xml:space="preserve">United States Federal Register (2008). Quiet Cars Notice of Public Meeting and Request for Comments, for National Highway Traffic Safety Administration (NHTSA), Department of Transportation (DOT). Federal Register, 73(105):31187-31190; FR Doc No: E8-12041. </w:t>
      </w:r>
      <w:hyperlink r:id="rId51" w:history="1">
        <w:r w:rsidRPr="009D4461">
          <w:rPr>
            <w:noProof/>
          </w:rPr>
          <w:t>https://www.gpo.gov</w:t>
        </w:r>
      </w:hyperlink>
      <w:r w:rsidRPr="009D4461">
        <w:rPr>
          <w:noProof/>
        </w:rPr>
        <w:t xml:space="preserve"> </w:t>
      </w:r>
    </w:p>
    <w:p w14:paraId="0B088579" w14:textId="11839A59" w:rsidR="00FE1B3E" w:rsidRDefault="00FE1B3E" w:rsidP="00A01026">
      <w:pPr>
        <w:pStyle w:val="EndNoteBibliography"/>
        <w:keepNext/>
        <w:keepLines/>
        <w:spacing w:beforeLines="120" w:before="288" w:after="0"/>
        <w:ind w:left="720" w:hanging="720"/>
        <w:rPr>
          <w:noProof/>
        </w:rPr>
      </w:pPr>
      <w:r w:rsidRPr="009D4461">
        <w:rPr>
          <w:noProof/>
        </w:rPr>
        <w:lastRenderedPageBreak/>
        <w:t xml:space="preserve">United States Federal Register (2016). Federal Motor Vehicle Safety Standards; Minimum Sound Requirements for Hybrid and Electric Vehicles; Final Rule (FMVSS 141), 49 CFR Parts 571 and 585 [Docket No. NHTSA-2016-0125]. Federal Register,81(240).  </w:t>
      </w:r>
      <w:hyperlink r:id="rId52" w:history="1">
        <w:r w:rsidRPr="009D4461">
          <w:rPr>
            <w:noProof/>
          </w:rPr>
          <w:t>https://www.gpo.gov/fdsys/pkg/FR-2016-12-14/html/2016-28804.htm</w:t>
        </w:r>
      </w:hyperlink>
    </w:p>
    <w:p w14:paraId="6933028B" w14:textId="77777777" w:rsidR="00A543FB" w:rsidRDefault="00A543FB" w:rsidP="00A01026">
      <w:pPr>
        <w:pStyle w:val="EndNoteBibliography"/>
        <w:spacing w:beforeLines="120" w:before="288" w:after="0"/>
        <w:ind w:left="720" w:hanging="720"/>
        <w:rPr>
          <w:noProof/>
        </w:rPr>
      </w:pPr>
      <w:r w:rsidRPr="009D4461">
        <w:rPr>
          <w:noProof/>
        </w:rPr>
        <w:t xml:space="preserve">Vancampfort, D., Damme, T. V., Probst, M., Firth, J., Stubbs, B., Basangwa, D., &amp; Mugisha, J. (2017). Physical activity is associated with the physical, psychological, social and environmental quality of life in people with mental health problems in low resource countries. Psychiatry Research, 258, 250-254. </w:t>
      </w:r>
    </w:p>
    <w:p w14:paraId="4E9C8DB8" w14:textId="34538675" w:rsidR="009D4461" w:rsidRDefault="009D4461" w:rsidP="00A01026">
      <w:pPr>
        <w:pStyle w:val="EndNoteBibliography"/>
        <w:spacing w:beforeLines="120" w:before="288" w:after="0"/>
        <w:ind w:left="720" w:hanging="720"/>
        <w:rPr>
          <w:noProof/>
        </w:rPr>
      </w:pPr>
      <w:r w:rsidRPr="009D4461">
        <w:rPr>
          <w:noProof/>
        </w:rPr>
        <w:t xml:space="preserve">VicRoads (2017). Traffic Engineering Manual Volume 3, Part 2.19:Additional Network Standards and Guidelines Accessibility (DDA) Guidelines. </w:t>
      </w:r>
      <w:hyperlink r:id="rId53" w:history="1">
        <w:r w:rsidRPr="009D4461">
          <w:rPr>
            <w:noProof/>
          </w:rPr>
          <w:t>https://www.vicroads.vic.gov.au/-/media/files/technical-documents-new/traffic-engineering-manual-v3/tem-vol-3-part-219-accessibility-dda-guidelines-july-2017.ashx</w:t>
        </w:r>
      </w:hyperlink>
      <w:r w:rsidRPr="009D4461">
        <w:rPr>
          <w:noProof/>
        </w:rPr>
        <w:t xml:space="preserve"> </w:t>
      </w:r>
    </w:p>
    <w:p w14:paraId="097747D0" w14:textId="77777777" w:rsidR="00A543FB" w:rsidRDefault="00A543FB" w:rsidP="00A01026">
      <w:pPr>
        <w:pStyle w:val="EndNoteBibliography"/>
        <w:spacing w:beforeLines="120" w:before="288" w:after="0"/>
        <w:ind w:left="720" w:hanging="720"/>
        <w:rPr>
          <w:noProof/>
        </w:rPr>
      </w:pPr>
      <w:r w:rsidRPr="009D4461">
        <w:rPr>
          <w:noProof/>
        </w:rPr>
        <w:t xml:space="preserve">Warburton, D. E. R., &amp; Bredin, S. S. D. (2017). Health benefits of physical activity: A systematic review of current systematic reviews. Current Opinion in Cardiology, 32(5), 541-556. </w:t>
      </w:r>
    </w:p>
    <w:p w14:paraId="58C26EF7" w14:textId="366DFE91" w:rsidR="00F85654" w:rsidRDefault="00A543FB" w:rsidP="00A01026">
      <w:pPr>
        <w:pStyle w:val="EndNoteBibliography"/>
        <w:spacing w:beforeLines="120" w:before="288" w:after="0"/>
        <w:ind w:left="720" w:hanging="720"/>
        <w:rPr>
          <w:noProof/>
        </w:rPr>
      </w:pPr>
      <w:r w:rsidRPr="009D4461">
        <w:rPr>
          <w:noProof/>
        </w:rPr>
        <w:t xml:space="preserve">WHO. (2017, October 2017). Vision impairment and blindness. Fact Sheet.  Retrieved from </w:t>
      </w:r>
      <w:hyperlink r:id="rId54" w:history="1">
        <w:r w:rsidRPr="009D4461">
          <w:t>http://www.who.int/mediacentre/factsheets/fs282/en/</w:t>
        </w:r>
      </w:hyperlink>
      <w:r w:rsidR="007F1767" w:rsidRPr="009D4461">
        <w:rPr>
          <w:noProof/>
        </w:rPr>
        <w:fldChar w:fldCharType="end"/>
      </w:r>
    </w:p>
    <w:p w14:paraId="451B776F" w14:textId="77777777" w:rsidR="00F85654" w:rsidRDefault="00F85654">
      <w:pPr>
        <w:spacing w:after="0"/>
        <w:rPr>
          <w:rFonts w:ascii="Arial" w:hAnsi="Arial" w:cs="Arial"/>
          <w:noProof/>
          <w:lang w:val="en-US"/>
        </w:rPr>
      </w:pPr>
      <w:r>
        <w:rPr>
          <w:noProof/>
        </w:rPr>
        <w:br w:type="page"/>
      </w:r>
    </w:p>
    <w:p w14:paraId="0561269B" w14:textId="77777777" w:rsidR="00683B19" w:rsidRDefault="00683B19" w:rsidP="00903493">
      <w:pPr>
        <w:pStyle w:val="Heading11"/>
        <w:outlineLvl w:val="0"/>
      </w:pPr>
      <w:bookmarkStart w:id="87" w:name="_Toc527119572"/>
      <w:r>
        <w:lastRenderedPageBreak/>
        <w:t>APPENDIX A</w:t>
      </w:r>
      <w:bookmarkEnd w:id="87"/>
    </w:p>
    <w:p w14:paraId="21E89D18" w14:textId="73DF5B09" w:rsidR="00683B19" w:rsidRPr="00683B19" w:rsidRDefault="00683B19" w:rsidP="00683B19">
      <w:pPr>
        <w:pStyle w:val="Bodycopy"/>
        <w:rPr>
          <w:b/>
        </w:rPr>
      </w:pPr>
      <w:r w:rsidRPr="00683B19">
        <w:rPr>
          <w:b/>
        </w:rPr>
        <w:t>UN Regulation No. 138-01 (UN 2017): Uniform provisions concerning the approval of Quiet Road Transport Vehicles with regard to their reduced audibility</w:t>
      </w:r>
    </w:p>
    <w:p w14:paraId="67EC49B5" w14:textId="77777777" w:rsidR="00683B19" w:rsidRPr="00087328" w:rsidRDefault="00683B19" w:rsidP="00683B19">
      <w:pPr>
        <w:pStyle w:val="Bodycopy"/>
      </w:pPr>
      <w:r w:rsidRPr="00087328">
        <w:t>Adopted on the 14 September 2017, UN Regulation No. 138 (Revision 1) outlines requirements for the emission of sound when Quiet Road Transport Vehicles (QRTV) travel at low speed. This is to address concerns regarding the lower audible signals from these vehicles. UN Regulation No. 138 in its original form was passed on the 4</w:t>
      </w:r>
      <w:r w:rsidRPr="00087328">
        <w:rPr>
          <w:vertAlign w:val="superscript"/>
        </w:rPr>
        <w:t>th</w:t>
      </w:r>
      <w:r w:rsidRPr="00087328">
        <w:t xml:space="preserve"> March 2016 (UN, 2016).</w:t>
      </w:r>
    </w:p>
    <w:p w14:paraId="6ED488EE" w14:textId="77777777" w:rsidR="00683B19" w:rsidRPr="00683B19" w:rsidRDefault="00683B19" w:rsidP="00683B19">
      <w:pPr>
        <w:pStyle w:val="Bodycopy"/>
        <w:rPr>
          <w:b/>
          <w:iCs/>
        </w:rPr>
      </w:pPr>
      <w:r w:rsidRPr="00683B19">
        <w:rPr>
          <w:b/>
          <w:iCs/>
        </w:rPr>
        <w:t>Scope</w:t>
      </w:r>
    </w:p>
    <w:p w14:paraId="6A960D0B" w14:textId="77777777" w:rsidR="00683B19" w:rsidRPr="00087328" w:rsidRDefault="00683B19" w:rsidP="00683B19">
      <w:pPr>
        <w:pStyle w:val="Bodycopy"/>
        <w:rPr>
          <w:i/>
          <w:iCs/>
        </w:rPr>
      </w:pPr>
      <w:r w:rsidRPr="00087328">
        <w:t xml:space="preserve">Per the </w:t>
      </w:r>
      <w:r w:rsidRPr="00087328">
        <w:rPr>
          <w:i/>
          <w:iCs/>
        </w:rPr>
        <w:t xml:space="preserve">Regulation (Rev.1), </w:t>
      </w:r>
      <w:r w:rsidRPr="00087328">
        <w:t>the requirements apply ‘to electrified vehicles of categories passenger vehicles (Category M) and goods vehicles (Category N, light commercial vehicles, trucks) which can be propelled in the normal mode, in reverse or at least one forward drive gear, without an internal combustion engine operating (ICE) in respect to their audibility’ (s.1).</w:t>
      </w:r>
    </w:p>
    <w:p w14:paraId="197F3F22" w14:textId="77777777" w:rsidR="00683B19" w:rsidRPr="00087328" w:rsidRDefault="00683B19" w:rsidP="00683B19">
      <w:pPr>
        <w:pStyle w:val="Bodycopy"/>
      </w:pPr>
      <w:r w:rsidRPr="00087328">
        <w:t xml:space="preserve">For the purpose of the </w:t>
      </w:r>
      <w:r w:rsidRPr="00087328">
        <w:rPr>
          <w:i/>
          <w:iCs/>
        </w:rPr>
        <w:t xml:space="preserve">Regulation, </w:t>
      </w:r>
      <w:r w:rsidRPr="00087328">
        <w:t>electrified vehicles are those with ‘at least one electric motor of electric motor generator’ (S.2), and includes Pure Electric Vehicles (PEV), Hybrid Electric Vehicles (HEV), Fuel Cell Vehicles (FCV), and Fuel Cell Hybrid Vehicles (FCHV).</w:t>
      </w:r>
    </w:p>
    <w:p w14:paraId="41A5B08D" w14:textId="77777777" w:rsidR="00683B19" w:rsidRPr="00683B19" w:rsidRDefault="00683B19" w:rsidP="00683B19">
      <w:pPr>
        <w:pStyle w:val="Bodycopy"/>
        <w:rPr>
          <w:b/>
          <w:iCs/>
        </w:rPr>
      </w:pPr>
      <w:r w:rsidRPr="00683B19">
        <w:rPr>
          <w:b/>
          <w:iCs/>
        </w:rPr>
        <w:t>Requirement: Emission of sound</w:t>
      </w:r>
    </w:p>
    <w:p w14:paraId="0C72E9B7" w14:textId="77777777" w:rsidR="00683B19" w:rsidRPr="00087328" w:rsidRDefault="00683B19" w:rsidP="00683B19">
      <w:pPr>
        <w:pStyle w:val="Bodycopy"/>
        <w:rPr>
          <w:i/>
          <w:iCs/>
        </w:rPr>
      </w:pPr>
      <w:r w:rsidRPr="00087328">
        <w:t xml:space="preserve">UN Regulation No.138 requires that electrified passenger and goods vehicles emit as sound when travelling up to 20 km/h. In the </w:t>
      </w:r>
      <w:r w:rsidRPr="00087328">
        <w:rPr>
          <w:i/>
          <w:iCs/>
        </w:rPr>
        <w:t>Regulation</w:t>
      </w:r>
      <w:r w:rsidRPr="00087328">
        <w:t>, this is known as an</w:t>
      </w:r>
      <w:r w:rsidRPr="00087328">
        <w:rPr>
          <w:i/>
          <w:iCs/>
        </w:rPr>
        <w:t xml:space="preserve"> Acoustic Vehicle Alerting System (AVAS) </w:t>
      </w:r>
    </w:p>
    <w:p w14:paraId="2F7CD8D0" w14:textId="77777777" w:rsidR="00683B19" w:rsidRPr="00087328" w:rsidRDefault="00683B19" w:rsidP="00683B19">
      <w:pPr>
        <w:pStyle w:val="Bodycopy"/>
        <w:rPr>
          <w:i/>
          <w:iCs/>
        </w:rPr>
      </w:pPr>
      <w:r w:rsidRPr="00087328">
        <w:rPr>
          <w:i/>
          <w:iCs/>
        </w:rPr>
        <w:t>Sound (AVAS) requirements</w:t>
      </w:r>
    </w:p>
    <w:p w14:paraId="63967A67" w14:textId="77777777" w:rsidR="00683B19" w:rsidRPr="00087328" w:rsidRDefault="00683B19" w:rsidP="00683B19">
      <w:pPr>
        <w:pStyle w:val="Bodycopy"/>
      </w:pPr>
      <w:r w:rsidRPr="00087328">
        <w:t>The AVAS has the following requirements:</w:t>
      </w:r>
    </w:p>
    <w:p w14:paraId="1EE2AF44" w14:textId="77777777" w:rsidR="00683B19" w:rsidRPr="00087328" w:rsidRDefault="00683B19" w:rsidP="00683B19">
      <w:pPr>
        <w:pStyle w:val="Bodycopy"/>
        <w:rPr>
          <w:rFonts w:eastAsia="BatangChe"/>
          <w:szCs w:val="24"/>
        </w:rPr>
      </w:pPr>
      <w:r w:rsidRPr="00087328">
        <w:rPr>
          <w:rFonts w:eastAsia="BatangChe"/>
          <w:szCs w:val="24"/>
        </w:rPr>
        <w:t>Operates vehicle the vehicle is travelling greater than 0 km/h up to and inclusive 20 km/h.</w:t>
      </w:r>
    </w:p>
    <w:p w14:paraId="796A821D" w14:textId="77777777" w:rsidR="00683B19" w:rsidRPr="00087328" w:rsidRDefault="00683B19" w:rsidP="00683B19">
      <w:pPr>
        <w:pStyle w:val="Bodycopy"/>
        <w:rPr>
          <w:rFonts w:eastAsia="BatangChe"/>
          <w:szCs w:val="24"/>
        </w:rPr>
      </w:pPr>
      <w:r w:rsidRPr="00087328">
        <w:rPr>
          <w:rFonts w:eastAsia="BatangChe"/>
          <w:szCs w:val="24"/>
        </w:rPr>
        <w:t>Includes forward and reversing travel, with different test specifications and requirements.</w:t>
      </w:r>
    </w:p>
    <w:p w14:paraId="060E9E81" w14:textId="77777777" w:rsidR="00683B19" w:rsidRPr="00087328" w:rsidRDefault="00683B19" w:rsidP="00683B19">
      <w:pPr>
        <w:pStyle w:val="Bodycopy"/>
        <w:rPr>
          <w:rFonts w:eastAsia="BatangChe"/>
          <w:szCs w:val="24"/>
        </w:rPr>
      </w:pPr>
      <w:r w:rsidRPr="00087328">
        <w:rPr>
          <w:rFonts w:eastAsia="BatangChe"/>
          <w:szCs w:val="24"/>
        </w:rPr>
        <w:t>Forward test speeds are 10 km/h and 20 km/h, with different db(A) requirements, with minimum noise requirements given frequency of the tone. There is a requirement to vary the sound so that changes in vehicle speed (i.e., acceleration, deceleration) can be detected. Requirements also capture tone frequency, specified as 1/3 octave bands.</w:t>
      </w:r>
    </w:p>
    <w:p w14:paraId="79E37A06" w14:textId="77777777" w:rsidR="00683B19" w:rsidRPr="00087328" w:rsidRDefault="00683B19" w:rsidP="00683B19">
      <w:pPr>
        <w:pStyle w:val="Bodycopy"/>
        <w:rPr>
          <w:rFonts w:eastAsia="BatangChe"/>
          <w:szCs w:val="24"/>
        </w:rPr>
      </w:pPr>
      <w:r w:rsidRPr="00087328">
        <w:rPr>
          <w:rFonts w:eastAsia="BatangChe"/>
          <w:szCs w:val="24"/>
        </w:rPr>
        <w:t>Forward travel: maximum sound is 75 dB(A) measured at 2 metres (to control noise pollution), which is equivalent to 66 dB(A) measured at a distance of 7.5 m (i.e., the minimum sound level). The minimum sound is 50 db(A) for 10 km/h and 56 db(A) for 20 km/h.</w:t>
      </w:r>
    </w:p>
    <w:p w14:paraId="26CD3D1B" w14:textId="77777777" w:rsidR="00683B19" w:rsidRPr="00087328" w:rsidRDefault="00683B19" w:rsidP="00683B19">
      <w:pPr>
        <w:pStyle w:val="Bodycopy"/>
        <w:rPr>
          <w:rFonts w:eastAsia="BatangChe"/>
          <w:szCs w:val="24"/>
        </w:rPr>
      </w:pPr>
      <w:r w:rsidRPr="00087328">
        <w:rPr>
          <w:rFonts w:eastAsia="BatangChe"/>
          <w:szCs w:val="24"/>
        </w:rPr>
        <w:t>For reversing vehicles, the minimum sound requirement is 47 db(A).</w:t>
      </w:r>
    </w:p>
    <w:p w14:paraId="2AADF147" w14:textId="77777777" w:rsidR="00683B19" w:rsidRPr="00087328" w:rsidRDefault="00683B19" w:rsidP="00683B19">
      <w:pPr>
        <w:pStyle w:val="Bodycopy"/>
        <w:rPr>
          <w:rFonts w:eastAsia="BatangChe"/>
          <w:szCs w:val="24"/>
        </w:rPr>
      </w:pPr>
      <w:r w:rsidRPr="00087328">
        <w:rPr>
          <w:rFonts w:eastAsia="BatangChe"/>
          <w:szCs w:val="24"/>
        </w:rPr>
        <w:t xml:space="preserve">Sounds can also be emitted when the vehicle is stationary (optional), while no pause function is allowed (Revision 1, Reg. 138). It is important to note that in the original version of UN Reg. 138, the pause function was permitted but has since been </w:t>
      </w:r>
      <w:r w:rsidRPr="00087328">
        <w:rPr>
          <w:rFonts w:eastAsia="BatangChe"/>
          <w:szCs w:val="24"/>
        </w:rPr>
        <w:lastRenderedPageBreak/>
        <w:t>amended and removed following concern by the World Blind Union (WBU) and a number of contracting parties (country signatories).</w:t>
      </w:r>
    </w:p>
    <w:p w14:paraId="6E0DFAAB" w14:textId="77777777" w:rsidR="00683B19" w:rsidRPr="00087328" w:rsidRDefault="00683B19" w:rsidP="00683B19">
      <w:pPr>
        <w:pStyle w:val="Bodycopy"/>
        <w:rPr>
          <w:rFonts w:eastAsia="BatangChe"/>
          <w:szCs w:val="24"/>
        </w:rPr>
      </w:pPr>
      <w:r w:rsidRPr="00087328">
        <w:rPr>
          <w:rFonts w:eastAsia="BatangChe"/>
          <w:szCs w:val="24"/>
        </w:rPr>
        <w:t>Manufacturers can elect one or more tones, selectable by the driver so long as each meets the test requirements.</w:t>
      </w:r>
    </w:p>
    <w:p w14:paraId="29567612" w14:textId="77777777" w:rsidR="00683B19" w:rsidRPr="00087328" w:rsidRDefault="00683B19" w:rsidP="00683B19">
      <w:pPr>
        <w:pStyle w:val="Bodycopy"/>
      </w:pPr>
      <w:r w:rsidRPr="00087328">
        <w:t>Date of force</w:t>
      </w:r>
    </w:p>
    <w:p w14:paraId="4CA12829" w14:textId="11CC2573" w:rsidR="00683B19" w:rsidRDefault="00683B19" w:rsidP="00683B19">
      <w:pPr>
        <w:pStyle w:val="Bodycopy"/>
      </w:pPr>
      <w:r w:rsidRPr="00087328">
        <w:t>While UN Regulation 138 was in force on the 5</w:t>
      </w:r>
      <w:r w:rsidRPr="00087328">
        <w:rPr>
          <w:vertAlign w:val="superscript"/>
        </w:rPr>
        <w:t>th</w:t>
      </w:r>
      <w:r w:rsidRPr="00087328">
        <w:t xml:space="preserve"> October 2016, and UN Regulation 138 (Revision 1) from 10 October 2017, fitment of AVAS onto vehicles occurs from September 2019 for new vehicle types and September 2021 for all electric vehicles in </w:t>
      </w:r>
      <w:r w:rsidRPr="00087328">
        <w:rPr>
          <w:u w:val="single"/>
        </w:rPr>
        <w:t>Europe</w:t>
      </w:r>
      <w:r w:rsidRPr="00087328">
        <w:t xml:space="preserve">. </w:t>
      </w:r>
      <w:r w:rsidRPr="00087328">
        <w:rPr>
          <w:i/>
          <w:iCs/>
        </w:rPr>
        <w:t>There is currently no requirement in Australia for vehicles to meet this Regulation.</w:t>
      </w:r>
      <w:r>
        <w:rPr>
          <w:caps/>
        </w:rPr>
        <w:br w:type="page"/>
      </w:r>
    </w:p>
    <w:p w14:paraId="451B4D2A" w14:textId="40F5FEE8" w:rsidR="00F85654" w:rsidRPr="001C08DF" w:rsidRDefault="00F85654" w:rsidP="00F85654">
      <w:pPr>
        <w:pStyle w:val="Heading11"/>
        <w:outlineLvl w:val="0"/>
        <w:rPr>
          <w:lang w:val="en-GB"/>
        </w:rPr>
      </w:pPr>
      <w:bookmarkStart w:id="88" w:name="_Toc527119573"/>
      <w:r w:rsidRPr="00B90034">
        <w:rPr>
          <w:caps w:val="0"/>
          <w:lang w:val="en-GB"/>
        </w:rPr>
        <w:lastRenderedPageBreak/>
        <w:t xml:space="preserve">APPENDIX </w:t>
      </w:r>
      <w:r w:rsidR="00683B19">
        <w:rPr>
          <w:caps w:val="0"/>
          <w:lang w:val="en-GB"/>
        </w:rPr>
        <w:t>B</w:t>
      </w:r>
      <w:bookmarkEnd w:id="88"/>
    </w:p>
    <w:p w14:paraId="436C2358" w14:textId="77777777" w:rsidR="00F85654" w:rsidRPr="0087697B" w:rsidRDefault="00F85654" w:rsidP="00903493">
      <w:pPr>
        <w:spacing w:before="60" w:after="60" w:line="276" w:lineRule="auto"/>
        <w:rPr>
          <w:rFonts w:ascii="Arial" w:hAnsi="Arial" w:cs="Arial"/>
          <w:b/>
          <w:lang w:val="en-AU"/>
        </w:rPr>
      </w:pPr>
      <w:r w:rsidRPr="0087697B">
        <w:rPr>
          <w:rFonts w:ascii="Arial" w:hAnsi="Arial" w:cs="Arial"/>
          <w:b/>
          <w:lang w:val="en-AU"/>
        </w:rPr>
        <w:t>THE IMPACT OF ELECTRIC / HYBRID VEHICLES AND BICYCLES ON PEDESTRIANS WHO ARE BLIND OR HAVE LOW VISION</w:t>
      </w:r>
    </w:p>
    <w:p w14:paraId="30D897DA" w14:textId="77777777" w:rsidR="00F85654" w:rsidRPr="0087697B" w:rsidRDefault="00F85654" w:rsidP="00F85654">
      <w:pPr>
        <w:spacing w:before="60" w:after="60" w:line="276" w:lineRule="auto"/>
        <w:rPr>
          <w:rFonts w:ascii="Arial" w:hAnsi="Arial" w:cs="Arial"/>
          <w:lang w:val="en-AU"/>
        </w:rPr>
      </w:pPr>
      <w:r w:rsidRPr="0087697B">
        <w:rPr>
          <w:rFonts w:ascii="Arial" w:hAnsi="Arial" w:cs="Arial"/>
          <w:lang w:val="en-AU"/>
        </w:rPr>
        <w:t>You are invited to take part in this survey designed to explore the safe mobility of adult pedestrians who are blind or have low vision. We are particularly interested in your travel history, and in particular your experiences with electric / hybrid vehicles and bicycles.</w:t>
      </w:r>
    </w:p>
    <w:p w14:paraId="234FD3F1" w14:textId="77777777" w:rsidR="00F85654" w:rsidRPr="0087697B" w:rsidRDefault="00F85654" w:rsidP="00F85654">
      <w:pPr>
        <w:spacing w:before="60" w:after="60" w:line="276" w:lineRule="auto"/>
        <w:rPr>
          <w:rFonts w:ascii="Arial" w:hAnsi="Arial" w:cs="Arial"/>
          <w:lang w:val="en-AU"/>
        </w:rPr>
      </w:pPr>
      <w:r w:rsidRPr="0087697B">
        <w:rPr>
          <w:rFonts w:ascii="Arial" w:hAnsi="Arial" w:cs="Arial"/>
          <w:lang w:val="en-AU"/>
        </w:rPr>
        <w:t xml:space="preserve">This research is being conducted by the Monash University Accident Research Centre (MUARC) and is supported by Vision Australia. The information you provide will remain confidential, and not be used to identify you as an individual. The survey will take approximately 15-20 minutes to complete. For some further information on participating, please read through the </w:t>
      </w:r>
      <w:r w:rsidRPr="0087697B">
        <w:rPr>
          <w:rFonts w:ascii="Arial" w:hAnsi="Arial" w:cs="Arial"/>
          <w:b/>
          <w:lang w:val="en-AU"/>
        </w:rPr>
        <w:t>Explanatory Statement</w:t>
      </w:r>
      <w:r w:rsidRPr="0087697B">
        <w:rPr>
          <w:rFonts w:ascii="Arial" w:hAnsi="Arial" w:cs="Arial"/>
          <w:lang w:val="en-AU"/>
        </w:rPr>
        <w:t xml:space="preserve"> before you continue. </w:t>
      </w:r>
    </w:p>
    <w:p w14:paraId="507FE1E2" w14:textId="77777777" w:rsidR="00F85654" w:rsidRPr="0087697B" w:rsidRDefault="00F85654" w:rsidP="00F85654">
      <w:pPr>
        <w:spacing w:before="60" w:after="60" w:line="276" w:lineRule="auto"/>
        <w:rPr>
          <w:rFonts w:ascii="Arial" w:hAnsi="Arial" w:cs="Arial"/>
          <w:lang w:val="en-AU"/>
        </w:rPr>
      </w:pPr>
      <w:r w:rsidRPr="0087697B">
        <w:rPr>
          <w:rFonts w:ascii="Arial" w:hAnsi="Arial" w:cs="Arial"/>
          <w:lang w:val="en-AU"/>
        </w:rPr>
        <w:t xml:space="preserve">If you would like assistance to complete the survey from a representative at Vision Australia, please call: </w:t>
      </w:r>
      <w:r w:rsidRPr="0087697B">
        <w:rPr>
          <w:rFonts w:ascii="Arial" w:hAnsi="Arial" w:cs="Arial"/>
          <w:highlight w:val="yellow"/>
          <w:lang w:val="en-AU"/>
        </w:rPr>
        <w:t>INSERT PHONE NUMBER</w:t>
      </w:r>
    </w:p>
    <w:p w14:paraId="6A560B00" w14:textId="77777777" w:rsidR="00F85654" w:rsidRDefault="00F85654" w:rsidP="00A34819">
      <w:pPr>
        <w:spacing w:before="60" w:after="60" w:line="276" w:lineRule="auto"/>
        <w:rPr>
          <w:rFonts w:ascii="Arial" w:hAnsi="Arial" w:cs="Arial"/>
          <w:lang w:val="en-AU"/>
        </w:rPr>
      </w:pPr>
      <w:r w:rsidRPr="0087697B">
        <w:rPr>
          <w:rFonts w:ascii="Arial" w:hAnsi="Arial" w:cs="Arial"/>
          <w:lang w:val="en-AU"/>
        </w:rPr>
        <w:t>To begin the survey please click on the link below:</w:t>
      </w:r>
    </w:p>
    <w:p w14:paraId="2A079307" w14:textId="3D190781" w:rsidR="00F85654" w:rsidRPr="0087697B" w:rsidRDefault="00A34819" w:rsidP="00F85654">
      <w:pPr>
        <w:rPr>
          <w:rFonts w:ascii="Arial" w:hAnsi="Arial" w:cs="Arial"/>
          <w:lang w:val="en-AU"/>
        </w:rPr>
      </w:pPr>
      <w:r>
        <w:rPr>
          <w:rFonts w:ascii="Arial" w:hAnsi="Arial" w:cs="Arial"/>
          <w:sz w:val="32"/>
          <w:szCs w:val="32"/>
          <w:lang w:val="en-AU"/>
        </w:rPr>
        <w:t>START SURVEY</w:t>
      </w:r>
      <w:r w:rsidR="00F85654" w:rsidRPr="0087697B">
        <w:rPr>
          <w:rFonts w:ascii="Arial" w:hAnsi="Arial" w:cs="Arial"/>
          <w:lang w:val="en-AU"/>
        </w:rPr>
        <w:br w:type="page"/>
      </w:r>
    </w:p>
    <w:p w14:paraId="7FA02C1C" w14:textId="77777777"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lastRenderedPageBreak/>
        <w:t>SECTION A: VISION AND HEARING LOSS</w:t>
      </w:r>
    </w:p>
    <w:p w14:paraId="47D10184" w14:textId="07C21B2B"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A.1</w:t>
      </w:r>
      <w:r w:rsidR="002220C3">
        <w:rPr>
          <w:rFonts w:ascii="Arial" w:hAnsi="Arial" w:cs="Arial"/>
          <w:b/>
          <w:lang w:val="en-AU"/>
        </w:rPr>
        <w:t xml:space="preserve"> </w:t>
      </w:r>
      <w:r w:rsidRPr="0087697B">
        <w:rPr>
          <w:rFonts w:ascii="Arial" w:hAnsi="Arial" w:cs="Arial"/>
          <w:b/>
          <w:lang w:val="en-AU"/>
        </w:rPr>
        <w:t>Do you have a degree of vision loss that cannot be corrected by glasses or contact lenses?</w:t>
      </w:r>
    </w:p>
    <w:p w14:paraId="3833F43A" w14:textId="77777777" w:rsidR="00F85654" w:rsidRPr="0087697B" w:rsidRDefault="00F85654" w:rsidP="00F85654">
      <w:pPr>
        <w:pStyle w:val="ListParagraph"/>
        <w:widowControl/>
        <w:numPr>
          <w:ilvl w:val="0"/>
          <w:numId w:val="25"/>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Yes</w:t>
      </w:r>
    </w:p>
    <w:p w14:paraId="3C2D35A7" w14:textId="72255E2A" w:rsidR="00F85654" w:rsidRPr="0087697B" w:rsidRDefault="00F85654" w:rsidP="00F85654">
      <w:pPr>
        <w:pStyle w:val="ListParagraph"/>
        <w:widowControl/>
        <w:numPr>
          <w:ilvl w:val="0"/>
          <w:numId w:val="25"/>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No</w:t>
      </w:r>
      <w:r w:rsidR="002220C3">
        <w:rPr>
          <w:rFonts w:ascii="Arial" w:hAnsi="Arial" w:cs="Arial"/>
          <w:sz w:val="24"/>
          <w:szCs w:val="24"/>
          <w:lang w:val="en-AU"/>
        </w:rPr>
        <w:t xml:space="preserve"> </w:t>
      </w:r>
      <w:r w:rsidR="00785739">
        <w:rPr>
          <w:rFonts w:ascii="Arial" w:hAnsi="Arial" w:cs="Arial"/>
          <w:sz w:val="24"/>
          <w:szCs w:val="24"/>
          <w:lang w:val="en-AU"/>
        </w:rPr>
        <w:t xml:space="preserve">– </w:t>
      </w:r>
      <w:r w:rsidRPr="0087697B">
        <w:rPr>
          <w:rFonts w:ascii="Arial" w:hAnsi="Arial" w:cs="Arial"/>
          <w:i/>
          <w:sz w:val="24"/>
          <w:szCs w:val="24"/>
          <w:lang w:val="en-AU"/>
        </w:rPr>
        <w:t>Skip to End of Survey</w:t>
      </w:r>
    </w:p>
    <w:p w14:paraId="4288A0FA" w14:textId="5C30C068"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A.2</w:t>
      </w:r>
      <w:r w:rsidR="002220C3">
        <w:rPr>
          <w:rFonts w:ascii="Arial" w:hAnsi="Arial" w:cs="Arial"/>
          <w:b/>
          <w:lang w:val="en-AU"/>
        </w:rPr>
        <w:t xml:space="preserve"> </w:t>
      </w:r>
      <w:r w:rsidRPr="0087697B">
        <w:rPr>
          <w:rFonts w:ascii="Arial" w:hAnsi="Arial" w:cs="Arial"/>
          <w:b/>
          <w:lang w:val="en-AU"/>
        </w:rPr>
        <w:t>Which of the below defines your level of vision or otherwise?</w:t>
      </w:r>
    </w:p>
    <w:p w14:paraId="0E946067" w14:textId="77777777" w:rsidR="00F85654" w:rsidRPr="0087697B" w:rsidRDefault="00F85654" w:rsidP="00F85654">
      <w:pPr>
        <w:pStyle w:val="ListParagraph"/>
        <w:widowControl/>
        <w:numPr>
          <w:ilvl w:val="0"/>
          <w:numId w:val="2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Low vision (i.e., unable to drive a car, great difficulty reading print material, difficulty recognising people).</w:t>
      </w:r>
    </w:p>
    <w:p w14:paraId="6D431121" w14:textId="77777777" w:rsidR="00F85654" w:rsidRPr="0087697B" w:rsidRDefault="00F85654" w:rsidP="00F85654">
      <w:pPr>
        <w:pStyle w:val="ListParagraph"/>
        <w:widowControl/>
        <w:numPr>
          <w:ilvl w:val="0"/>
          <w:numId w:val="2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Severe low vision (i.e., you are not able to use printed material at all and have a strong preference for information in audible or brailed format).</w:t>
      </w:r>
    </w:p>
    <w:p w14:paraId="40F5044B" w14:textId="77777777" w:rsidR="00F85654" w:rsidRPr="0087697B" w:rsidRDefault="00F85654" w:rsidP="00F85654">
      <w:pPr>
        <w:pStyle w:val="ListParagraph"/>
        <w:widowControl/>
        <w:numPr>
          <w:ilvl w:val="0"/>
          <w:numId w:val="2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No usable vision.</w:t>
      </w:r>
    </w:p>
    <w:p w14:paraId="12B27AE7" w14:textId="77777777" w:rsidR="00F85654" w:rsidRPr="0087697B" w:rsidRDefault="00F85654" w:rsidP="00F85654">
      <w:pPr>
        <w:pStyle w:val="ListParagraph"/>
        <w:widowControl/>
        <w:numPr>
          <w:ilvl w:val="0"/>
          <w:numId w:val="2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Total blindness (i.e., you have no light perception).</w:t>
      </w:r>
    </w:p>
    <w:p w14:paraId="7CB3A6C3" w14:textId="4DC2EF61"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A.3</w:t>
      </w:r>
      <w:r w:rsidR="002220C3">
        <w:rPr>
          <w:rFonts w:ascii="Arial" w:hAnsi="Arial" w:cs="Arial"/>
          <w:b/>
          <w:lang w:val="en-AU"/>
        </w:rPr>
        <w:t xml:space="preserve"> </w:t>
      </w:r>
      <w:r w:rsidRPr="0087697B">
        <w:rPr>
          <w:rFonts w:ascii="Arial" w:hAnsi="Arial" w:cs="Arial"/>
          <w:b/>
          <w:lang w:val="en-AU"/>
        </w:rPr>
        <w:t>Please describe which condition(s) affects your vision?</w:t>
      </w:r>
    </w:p>
    <w:p w14:paraId="1311773C" w14:textId="00E6C044" w:rsidR="00F85654" w:rsidRPr="0087697B" w:rsidRDefault="00F85654" w:rsidP="00F85654">
      <w:pPr>
        <w:pBdr>
          <w:bottom w:val="single" w:sz="4" w:space="1" w:color="auto"/>
          <w:between w:val="single" w:sz="4" w:space="1" w:color="auto"/>
        </w:pBdr>
        <w:spacing w:before="60" w:after="60" w:line="360" w:lineRule="auto"/>
        <w:rPr>
          <w:rFonts w:ascii="Arial" w:hAnsi="Arial" w:cs="Arial"/>
          <w:b/>
          <w:lang w:val="en-AU"/>
        </w:rPr>
      </w:pPr>
    </w:p>
    <w:p w14:paraId="2017FDF5"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b/>
          <w:lang w:val="en-AU"/>
        </w:rPr>
      </w:pPr>
    </w:p>
    <w:p w14:paraId="01305C09" w14:textId="1EE50A0E"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A.4</w:t>
      </w:r>
      <w:r w:rsidR="00C3124E">
        <w:rPr>
          <w:rFonts w:ascii="Arial" w:hAnsi="Arial" w:cs="Arial"/>
          <w:b/>
          <w:lang w:val="en-AU"/>
        </w:rPr>
        <w:t xml:space="preserve"> </w:t>
      </w:r>
      <w:r w:rsidRPr="0087697B">
        <w:rPr>
          <w:rFonts w:ascii="Arial" w:hAnsi="Arial" w:cs="Arial"/>
          <w:b/>
          <w:lang w:val="en-AU"/>
        </w:rPr>
        <w:t>How old were you when you first began to experience vision loss?</w:t>
      </w:r>
    </w:p>
    <w:p w14:paraId="374778D2"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b/>
          <w:lang w:val="en-AU"/>
        </w:rPr>
      </w:pPr>
    </w:p>
    <w:p w14:paraId="4BF2E8EE"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b/>
          <w:lang w:val="en-AU"/>
        </w:rPr>
      </w:pPr>
    </w:p>
    <w:p w14:paraId="3F58EBBF" w14:textId="35F08308"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A.5</w:t>
      </w:r>
      <w:r w:rsidR="00C3124E">
        <w:rPr>
          <w:rFonts w:ascii="Arial" w:hAnsi="Arial" w:cs="Arial"/>
          <w:b/>
          <w:lang w:val="en-AU"/>
        </w:rPr>
        <w:t xml:space="preserve"> </w:t>
      </w:r>
      <w:r w:rsidRPr="0087697B">
        <w:rPr>
          <w:rFonts w:ascii="Arial" w:hAnsi="Arial" w:cs="Arial"/>
          <w:b/>
          <w:lang w:val="en-AU"/>
        </w:rPr>
        <w:t>Do you have a degree of hearing loss that is not corrected by a hearing aid?</w:t>
      </w:r>
    </w:p>
    <w:p w14:paraId="5158DC45" w14:textId="77777777" w:rsidR="00F85654" w:rsidRPr="0087697B" w:rsidRDefault="00F85654" w:rsidP="00F85654">
      <w:pPr>
        <w:pStyle w:val="ListParagraph"/>
        <w:widowControl/>
        <w:numPr>
          <w:ilvl w:val="0"/>
          <w:numId w:val="3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Yes</w:t>
      </w:r>
    </w:p>
    <w:p w14:paraId="590733C2" w14:textId="4F4DF15D" w:rsidR="00F85654" w:rsidRPr="0087697B" w:rsidRDefault="00F85654" w:rsidP="00F85654">
      <w:pPr>
        <w:pStyle w:val="ListParagraph"/>
        <w:widowControl/>
        <w:numPr>
          <w:ilvl w:val="0"/>
          <w:numId w:val="3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No</w:t>
      </w:r>
      <w:r w:rsidR="00785739">
        <w:rPr>
          <w:rFonts w:ascii="Arial" w:hAnsi="Arial" w:cs="Arial"/>
          <w:sz w:val="24"/>
          <w:szCs w:val="24"/>
          <w:lang w:val="en-AU"/>
        </w:rPr>
        <w:t xml:space="preserve"> – </w:t>
      </w:r>
      <w:r w:rsidRPr="0087697B">
        <w:rPr>
          <w:rFonts w:ascii="Arial" w:hAnsi="Arial" w:cs="Arial"/>
          <w:i/>
          <w:sz w:val="24"/>
          <w:szCs w:val="24"/>
          <w:lang w:val="en-AU"/>
        </w:rPr>
        <w:t>Skip to B.1</w:t>
      </w:r>
    </w:p>
    <w:p w14:paraId="04597A83" w14:textId="77777777" w:rsidR="00F85654" w:rsidRPr="0087697B" w:rsidRDefault="00F85654" w:rsidP="00F85654">
      <w:pPr>
        <w:rPr>
          <w:rFonts w:ascii="Arial" w:hAnsi="Arial" w:cs="Arial"/>
          <w:b/>
          <w:lang w:val="en-AU"/>
        </w:rPr>
      </w:pPr>
      <w:r w:rsidRPr="0087697B">
        <w:rPr>
          <w:rFonts w:ascii="Arial" w:hAnsi="Arial" w:cs="Arial"/>
          <w:b/>
          <w:lang w:val="en-AU"/>
        </w:rPr>
        <w:br w:type="page"/>
      </w:r>
    </w:p>
    <w:p w14:paraId="77BDAFAE" w14:textId="2B9133F5"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lastRenderedPageBreak/>
        <w:t>A.6</w:t>
      </w:r>
      <w:r w:rsidR="00C3124E">
        <w:rPr>
          <w:rFonts w:ascii="Arial" w:hAnsi="Arial" w:cs="Arial"/>
          <w:b/>
          <w:lang w:val="en-AU"/>
        </w:rPr>
        <w:t xml:space="preserve"> </w:t>
      </w:r>
      <w:r w:rsidRPr="0087697B">
        <w:rPr>
          <w:rFonts w:ascii="Arial" w:hAnsi="Arial" w:cs="Arial"/>
          <w:b/>
          <w:lang w:val="en-AU"/>
        </w:rPr>
        <w:t>Would you say your hearing loss is…</w:t>
      </w:r>
    </w:p>
    <w:p w14:paraId="430999FA" w14:textId="77777777" w:rsidR="00F85654" w:rsidRPr="0087697B" w:rsidRDefault="00F85654" w:rsidP="00F85654">
      <w:pPr>
        <w:pStyle w:val="ListParagraph"/>
        <w:widowControl/>
        <w:numPr>
          <w:ilvl w:val="0"/>
          <w:numId w:val="3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Slight</w:t>
      </w:r>
    </w:p>
    <w:p w14:paraId="6264D7B9" w14:textId="77777777" w:rsidR="00F85654" w:rsidRPr="0087697B" w:rsidRDefault="00F85654" w:rsidP="00F85654">
      <w:pPr>
        <w:pStyle w:val="ListParagraph"/>
        <w:widowControl/>
        <w:numPr>
          <w:ilvl w:val="0"/>
          <w:numId w:val="3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Mild</w:t>
      </w:r>
    </w:p>
    <w:p w14:paraId="51B4AE1F" w14:textId="77777777" w:rsidR="00F85654" w:rsidRPr="0087697B" w:rsidRDefault="00F85654" w:rsidP="00F85654">
      <w:pPr>
        <w:pStyle w:val="ListParagraph"/>
        <w:widowControl/>
        <w:numPr>
          <w:ilvl w:val="0"/>
          <w:numId w:val="3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Moderate</w:t>
      </w:r>
    </w:p>
    <w:p w14:paraId="1B88B3E8" w14:textId="77777777" w:rsidR="00F85654" w:rsidRPr="0087697B" w:rsidRDefault="00F85654" w:rsidP="00F85654">
      <w:pPr>
        <w:pStyle w:val="ListParagraph"/>
        <w:widowControl/>
        <w:numPr>
          <w:ilvl w:val="0"/>
          <w:numId w:val="3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Severe</w:t>
      </w:r>
    </w:p>
    <w:p w14:paraId="666A7A2F" w14:textId="77777777" w:rsidR="00F85654" w:rsidRPr="0087697B" w:rsidRDefault="00F85654" w:rsidP="00F85654">
      <w:pPr>
        <w:pStyle w:val="ListParagraph"/>
        <w:widowControl/>
        <w:numPr>
          <w:ilvl w:val="0"/>
          <w:numId w:val="3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Profound</w:t>
      </w:r>
    </w:p>
    <w:p w14:paraId="1DDE520A" w14:textId="77777777" w:rsidR="00F85654" w:rsidRPr="0087697B" w:rsidRDefault="00F85654" w:rsidP="00F85654">
      <w:pPr>
        <w:pStyle w:val="ListParagraph"/>
        <w:widowControl/>
        <w:numPr>
          <w:ilvl w:val="0"/>
          <w:numId w:val="3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Totally deaf</w:t>
      </w:r>
    </w:p>
    <w:p w14:paraId="52002905" w14:textId="0CDA9E08"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A.7</w:t>
      </w:r>
      <w:r w:rsidR="00785739">
        <w:rPr>
          <w:rFonts w:ascii="Arial" w:hAnsi="Arial" w:cs="Arial"/>
          <w:b/>
          <w:lang w:val="en-AU"/>
        </w:rPr>
        <w:t xml:space="preserve"> </w:t>
      </w:r>
      <w:r w:rsidRPr="0087697B">
        <w:rPr>
          <w:rFonts w:ascii="Arial" w:hAnsi="Arial" w:cs="Arial"/>
          <w:b/>
          <w:lang w:val="en-AU"/>
        </w:rPr>
        <w:t>Please describe which condition(s) affects your hearing?</w:t>
      </w:r>
    </w:p>
    <w:p w14:paraId="6B3287A5" w14:textId="016F83D7" w:rsidR="00F85654" w:rsidRPr="0087697B" w:rsidRDefault="00F85654" w:rsidP="00F85654">
      <w:pPr>
        <w:pBdr>
          <w:bottom w:val="single" w:sz="4" w:space="1" w:color="auto"/>
          <w:between w:val="single" w:sz="4" w:space="1" w:color="auto"/>
        </w:pBdr>
        <w:spacing w:before="60" w:after="60" w:line="360" w:lineRule="auto"/>
        <w:rPr>
          <w:rFonts w:ascii="Arial" w:hAnsi="Arial" w:cs="Arial"/>
          <w:b/>
          <w:lang w:val="en-AU"/>
        </w:rPr>
      </w:pPr>
    </w:p>
    <w:p w14:paraId="0C8AB530"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b/>
          <w:lang w:val="en-AU"/>
        </w:rPr>
      </w:pPr>
    </w:p>
    <w:p w14:paraId="31604CF5" w14:textId="60D44F0C"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A.8</w:t>
      </w:r>
      <w:r w:rsidR="00785739">
        <w:rPr>
          <w:rFonts w:ascii="Arial" w:hAnsi="Arial" w:cs="Arial"/>
          <w:b/>
          <w:lang w:val="en-AU"/>
        </w:rPr>
        <w:t xml:space="preserve"> </w:t>
      </w:r>
      <w:r w:rsidRPr="0087697B">
        <w:rPr>
          <w:rFonts w:ascii="Arial" w:hAnsi="Arial" w:cs="Arial"/>
          <w:b/>
          <w:lang w:val="en-AU"/>
        </w:rPr>
        <w:t>How old were you when you first began to experience hearing loss?</w:t>
      </w:r>
    </w:p>
    <w:p w14:paraId="567515EA"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lang w:val="en-AU"/>
        </w:rPr>
      </w:pPr>
    </w:p>
    <w:p w14:paraId="64D693B6"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lang w:val="en-AU"/>
        </w:rPr>
      </w:pPr>
    </w:p>
    <w:p w14:paraId="364FFDC6" w14:textId="77777777" w:rsidR="00F85654" w:rsidRPr="0087697B" w:rsidRDefault="00F85654" w:rsidP="00F85654">
      <w:pPr>
        <w:rPr>
          <w:rFonts w:ascii="Arial" w:hAnsi="Arial" w:cs="Arial"/>
          <w:b/>
          <w:lang w:val="en-AU"/>
        </w:rPr>
      </w:pPr>
      <w:r w:rsidRPr="0087697B">
        <w:rPr>
          <w:rFonts w:ascii="Arial" w:hAnsi="Arial" w:cs="Arial"/>
          <w:b/>
          <w:lang w:val="en-AU"/>
        </w:rPr>
        <w:br w:type="page"/>
      </w:r>
    </w:p>
    <w:p w14:paraId="35C76421" w14:textId="77777777"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lastRenderedPageBreak/>
        <w:t>SECTION B: TRAVEL INFORMATION</w:t>
      </w:r>
    </w:p>
    <w:p w14:paraId="1F1E3A14" w14:textId="530CBFD1"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B.1</w:t>
      </w:r>
      <w:r w:rsidR="00785739">
        <w:rPr>
          <w:rFonts w:ascii="Arial" w:hAnsi="Arial" w:cs="Arial"/>
          <w:b/>
          <w:lang w:val="en-AU"/>
        </w:rPr>
        <w:t xml:space="preserve"> </w:t>
      </w:r>
      <w:r w:rsidRPr="0087697B">
        <w:rPr>
          <w:rFonts w:ascii="Arial" w:hAnsi="Arial" w:cs="Arial"/>
          <w:b/>
          <w:lang w:val="en-AU"/>
        </w:rPr>
        <w:t>How many days per week do you typically walk outside your home?</w:t>
      </w:r>
    </w:p>
    <w:p w14:paraId="65A6D0A7" w14:textId="77777777" w:rsidR="00F85654" w:rsidRPr="0087697B" w:rsidRDefault="00F85654" w:rsidP="00F85654">
      <w:pPr>
        <w:pStyle w:val="ListParagraph"/>
        <w:widowControl/>
        <w:numPr>
          <w:ilvl w:val="0"/>
          <w:numId w:val="2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Daily or almost daily</w:t>
      </w:r>
    </w:p>
    <w:p w14:paraId="4B9F8A22" w14:textId="77777777" w:rsidR="00F85654" w:rsidRPr="0087697B" w:rsidRDefault="00F85654" w:rsidP="00F85654">
      <w:pPr>
        <w:pStyle w:val="ListParagraph"/>
        <w:widowControl/>
        <w:numPr>
          <w:ilvl w:val="0"/>
          <w:numId w:val="2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3-4 days a week</w:t>
      </w:r>
    </w:p>
    <w:p w14:paraId="428310AB" w14:textId="77777777" w:rsidR="00F85654" w:rsidRPr="0087697B" w:rsidRDefault="00F85654" w:rsidP="00F85654">
      <w:pPr>
        <w:pStyle w:val="ListParagraph"/>
        <w:widowControl/>
        <w:numPr>
          <w:ilvl w:val="0"/>
          <w:numId w:val="2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Once or twice a week</w:t>
      </w:r>
    </w:p>
    <w:p w14:paraId="3923538D" w14:textId="77777777" w:rsidR="00F85654" w:rsidRPr="0087697B" w:rsidRDefault="00F85654" w:rsidP="00F85654">
      <w:pPr>
        <w:pStyle w:val="ListParagraph"/>
        <w:widowControl/>
        <w:numPr>
          <w:ilvl w:val="0"/>
          <w:numId w:val="2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A few times a month</w:t>
      </w:r>
    </w:p>
    <w:p w14:paraId="1B49237D" w14:textId="77777777" w:rsidR="00F85654" w:rsidRPr="0087697B" w:rsidRDefault="00F85654" w:rsidP="00F85654">
      <w:pPr>
        <w:pStyle w:val="ListParagraph"/>
        <w:widowControl/>
        <w:numPr>
          <w:ilvl w:val="0"/>
          <w:numId w:val="2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Once a month or less</w:t>
      </w:r>
    </w:p>
    <w:p w14:paraId="5FE32F07" w14:textId="32359EF2" w:rsidR="00F85654" w:rsidRPr="0087697B" w:rsidRDefault="00F85654" w:rsidP="00F85654">
      <w:pPr>
        <w:pStyle w:val="ListParagraph"/>
        <w:widowControl/>
        <w:numPr>
          <w:ilvl w:val="0"/>
          <w:numId w:val="2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Never</w:t>
      </w:r>
      <w:r w:rsidR="00C871BC">
        <w:rPr>
          <w:rFonts w:ascii="Arial" w:hAnsi="Arial" w:cs="Arial"/>
          <w:sz w:val="24"/>
          <w:szCs w:val="24"/>
          <w:lang w:val="en-AU"/>
        </w:rPr>
        <w:t xml:space="preserve"> – </w:t>
      </w:r>
      <w:r w:rsidRPr="0087697B">
        <w:rPr>
          <w:rFonts w:ascii="Arial" w:hAnsi="Arial" w:cs="Arial"/>
          <w:i/>
          <w:sz w:val="24"/>
          <w:szCs w:val="24"/>
          <w:lang w:val="en-AU"/>
        </w:rPr>
        <w:t>Skip to B.6</w:t>
      </w:r>
    </w:p>
    <w:p w14:paraId="131159C5" w14:textId="2AB06371"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B.2.</w:t>
      </w:r>
      <w:r w:rsidR="00785739">
        <w:rPr>
          <w:rFonts w:ascii="Arial" w:hAnsi="Arial" w:cs="Arial"/>
          <w:b/>
          <w:lang w:val="en-AU"/>
        </w:rPr>
        <w:t xml:space="preserve"> </w:t>
      </w:r>
      <w:r w:rsidRPr="0087697B">
        <w:rPr>
          <w:rFonts w:ascii="Arial" w:hAnsi="Arial" w:cs="Arial"/>
          <w:b/>
          <w:lang w:val="en-AU"/>
        </w:rPr>
        <w:t>When you walk outside your home, which statement best describes you?</w:t>
      </w:r>
    </w:p>
    <w:p w14:paraId="1BAD89C6" w14:textId="77777777" w:rsidR="00F85654" w:rsidRPr="0087697B" w:rsidRDefault="00F85654" w:rsidP="00F85654">
      <w:pPr>
        <w:pStyle w:val="ListParagraph"/>
        <w:widowControl/>
        <w:numPr>
          <w:ilvl w:val="0"/>
          <w:numId w:val="47"/>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 mostly walk outside unassisted by another person, mobility aid (such as a white cane) or Seeing Eye Dog (Guide Dog).</w:t>
      </w:r>
    </w:p>
    <w:p w14:paraId="6B8B350A" w14:textId="77777777" w:rsidR="00F85654" w:rsidRPr="0087697B" w:rsidRDefault="00F85654" w:rsidP="00F85654">
      <w:pPr>
        <w:pStyle w:val="ListParagraph"/>
        <w:widowControl/>
        <w:numPr>
          <w:ilvl w:val="0"/>
          <w:numId w:val="47"/>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 sometimes walk outside unassisted by another person, mobility aid (such as a white cane) or Seeing Eye Dog (Guide Dog).</w:t>
      </w:r>
    </w:p>
    <w:p w14:paraId="567E9EBE" w14:textId="77777777" w:rsidR="00F85654" w:rsidRPr="0087697B" w:rsidRDefault="00F85654" w:rsidP="00F85654">
      <w:pPr>
        <w:pStyle w:val="ListParagraph"/>
        <w:widowControl/>
        <w:numPr>
          <w:ilvl w:val="0"/>
          <w:numId w:val="47"/>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 rarely walk outside unassisted by another person, mobility aid (such as a white cane) or Seeing Eye Dog (Guide Dog).</w:t>
      </w:r>
    </w:p>
    <w:p w14:paraId="529CBE42" w14:textId="77777777" w:rsidR="00F85654" w:rsidRPr="0087697B" w:rsidRDefault="00F85654" w:rsidP="00F85654">
      <w:pPr>
        <w:pStyle w:val="ListParagraph"/>
        <w:widowControl/>
        <w:numPr>
          <w:ilvl w:val="0"/>
          <w:numId w:val="47"/>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 never walk outside unassisted by another person, mobility aid (such as a white cane) or Seeing Eye Dog (Guide Dog).</w:t>
      </w:r>
    </w:p>
    <w:p w14:paraId="623BBEA5" w14:textId="77777777" w:rsidR="00F85654" w:rsidRPr="0087697B" w:rsidRDefault="00F85654" w:rsidP="00F85654">
      <w:pPr>
        <w:spacing w:before="60" w:after="60" w:line="360" w:lineRule="auto"/>
        <w:rPr>
          <w:rFonts w:ascii="Arial" w:hAnsi="Arial" w:cs="Arial"/>
          <w:lang w:val="en-AU"/>
        </w:rPr>
      </w:pPr>
    </w:p>
    <w:p w14:paraId="290DA386" w14:textId="78B5FCFC"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B.3</w:t>
      </w:r>
      <w:r w:rsidR="00785739">
        <w:rPr>
          <w:rFonts w:ascii="Arial" w:hAnsi="Arial" w:cs="Arial"/>
          <w:b/>
          <w:lang w:val="en-AU"/>
        </w:rPr>
        <w:t xml:space="preserve"> </w:t>
      </w:r>
      <w:r w:rsidRPr="0087697B">
        <w:rPr>
          <w:rFonts w:ascii="Arial" w:hAnsi="Arial" w:cs="Arial"/>
          <w:b/>
          <w:lang w:val="en-AU"/>
        </w:rPr>
        <w:t>When you do walk outside assisted, which statement best describes you?</w:t>
      </w:r>
    </w:p>
    <w:p w14:paraId="0B470E85" w14:textId="77777777" w:rsidR="00F85654" w:rsidRPr="0087697B" w:rsidRDefault="00F85654" w:rsidP="00F85654">
      <w:pPr>
        <w:pStyle w:val="ListParagraph"/>
        <w:widowControl/>
        <w:numPr>
          <w:ilvl w:val="0"/>
          <w:numId w:val="4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When walking outside assisted, I mostly use a mobility aid (such as a white cane).</w:t>
      </w:r>
    </w:p>
    <w:p w14:paraId="4004B8B1" w14:textId="77777777" w:rsidR="00F85654" w:rsidRPr="0087697B" w:rsidRDefault="00F85654" w:rsidP="00F85654">
      <w:pPr>
        <w:pStyle w:val="ListParagraph"/>
        <w:widowControl/>
        <w:numPr>
          <w:ilvl w:val="0"/>
          <w:numId w:val="4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When walking outside assisted, I mostly use a Seeing Eye Dog (Guide Dog).</w:t>
      </w:r>
    </w:p>
    <w:p w14:paraId="102E36DF" w14:textId="77777777" w:rsidR="00F85654" w:rsidRPr="0087697B" w:rsidRDefault="00F85654" w:rsidP="00F85654">
      <w:pPr>
        <w:pStyle w:val="ListParagraph"/>
        <w:widowControl/>
        <w:numPr>
          <w:ilvl w:val="0"/>
          <w:numId w:val="4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When walking outside assisted, I sometimes use a mobility aid (such as a white cane) and I also sometimes use a Seeing Eye Dog (Guide Dog).</w:t>
      </w:r>
    </w:p>
    <w:p w14:paraId="008B20DC" w14:textId="73FBAA08" w:rsidR="00F85654" w:rsidRPr="00785739" w:rsidRDefault="00F85654" w:rsidP="00785739">
      <w:pPr>
        <w:pStyle w:val="ListParagraph"/>
        <w:widowControl/>
        <w:numPr>
          <w:ilvl w:val="0"/>
          <w:numId w:val="48"/>
        </w:numPr>
        <w:autoSpaceDE/>
        <w:autoSpaceDN/>
        <w:spacing w:before="60" w:after="60" w:line="360" w:lineRule="auto"/>
        <w:contextualSpacing/>
        <w:rPr>
          <w:rFonts w:ascii="Arial" w:hAnsi="Arial" w:cs="Arial"/>
          <w:b/>
          <w:lang w:val="en-AU"/>
        </w:rPr>
      </w:pPr>
      <w:r w:rsidRPr="00785739">
        <w:rPr>
          <w:rFonts w:ascii="Arial" w:hAnsi="Arial" w:cs="Arial"/>
          <w:sz w:val="24"/>
          <w:szCs w:val="24"/>
          <w:lang w:val="en-AU"/>
        </w:rPr>
        <w:t>I never walk outside assisted.</w:t>
      </w:r>
      <w:r w:rsidRPr="00785739">
        <w:rPr>
          <w:rFonts w:ascii="Arial" w:hAnsi="Arial" w:cs="Arial"/>
          <w:b/>
          <w:lang w:val="en-AU"/>
        </w:rPr>
        <w:br w:type="page"/>
      </w:r>
    </w:p>
    <w:p w14:paraId="747852E3" w14:textId="39D573BC"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lastRenderedPageBreak/>
        <w:t>B.4</w:t>
      </w:r>
      <w:r w:rsidR="00785739">
        <w:rPr>
          <w:rFonts w:ascii="Arial" w:hAnsi="Arial" w:cs="Arial"/>
          <w:b/>
          <w:lang w:val="en-AU"/>
        </w:rPr>
        <w:t xml:space="preserve"> </w:t>
      </w:r>
      <w:r w:rsidRPr="0087697B">
        <w:rPr>
          <w:rFonts w:ascii="Arial" w:hAnsi="Arial" w:cs="Arial"/>
          <w:b/>
          <w:lang w:val="en-AU"/>
        </w:rPr>
        <w:t>How far do you normally walk each week?</w:t>
      </w:r>
    </w:p>
    <w:p w14:paraId="4710CCCC" w14:textId="77777777" w:rsidR="00F85654" w:rsidRPr="0087697B" w:rsidRDefault="00F85654" w:rsidP="00F85654">
      <w:pPr>
        <w:pStyle w:val="ListParagraph"/>
        <w:widowControl/>
        <w:numPr>
          <w:ilvl w:val="0"/>
          <w:numId w:val="27"/>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Less than 2km</w:t>
      </w:r>
    </w:p>
    <w:p w14:paraId="6A8D7690" w14:textId="77777777" w:rsidR="00F85654" w:rsidRPr="0087697B" w:rsidRDefault="00F85654" w:rsidP="00F85654">
      <w:pPr>
        <w:pStyle w:val="ListParagraph"/>
        <w:widowControl/>
        <w:numPr>
          <w:ilvl w:val="0"/>
          <w:numId w:val="27"/>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2-5km</w:t>
      </w:r>
    </w:p>
    <w:p w14:paraId="500A64F4" w14:textId="77777777" w:rsidR="00F85654" w:rsidRPr="0087697B" w:rsidRDefault="00F85654" w:rsidP="00F85654">
      <w:pPr>
        <w:pStyle w:val="ListParagraph"/>
        <w:widowControl/>
        <w:numPr>
          <w:ilvl w:val="0"/>
          <w:numId w:val="27"/>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5-10km</w:t>
      </w:r>
    </w:p>
    <w:p w14:paraId="39CFBB09" w14:textId="77777777" w:rsidR="00F85654" w:rsidRPr="0087697B" w:rsidRDefault="00F85654" w:rsidP="00F85654">
      <w:pPr>
        <w:pStyle w:val="ListParagraph"/>
        <w:widowControl/>
        <w:numPr>
          <w:ilvl w:val="0"/>
          <w:numId w:val="27"/>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10km or more</w:t>
      </w:r>
    </w:p>
    <w:p w14:paraId="71470C4D" w14:textId="77777777" w:rsidR="00F85654" w:rsidRPr="0087697B" w:rsidRDefault="00F85654" w:rsidP="00F85654">
      <w:pPr>
        <w:pStyle w:val="ListParagraph"/>
        <w:widowControl/>
        <w:numPr>
          <w:ilvl w:val="0"/>
          <w:numId w:val="27"/>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I am not sure</w:t>
      </w:r>
    </w:p>
    <w:p w14:paraId="4DAFE37A" w14:textId="77777777" w:rsidR="00F85654" w:rsidRPr="0087697B" w:rsidRDefault="00F85654" w:rsidP="00F85654">
      <w:pPr>
        <w:spacing w:before="60" w:after="60" w:line="360" w:lineRule="auto"/>
        <w:ind w:left="720" w:hanging="720"/>
        <w:rPr>
          <w:rFonts w:ascii="Arial" w:hAnsi="Arial" w:cs="Arial"/>
          <w:b/>
          <w:lang w:val="en-AU"/>
        </w:rPr>
      </w:pPr>
    </w:p>
    <w:p w14:paraId="6FB6A2BF" w14:textId="5BAEE5A3"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B.5</w:t>
      </w:r>
      <w:r w:rsidR="00785739">
        <w:rPr>
          <w:rFonts w:ascii="Arial" w:hAnsi="Arial" w:cs="Arial"/>
          <w:b/>
          <w:lang w:val="en-AU"/>
        </w:rPr>
        <w:t xml:space="preserve"> </w:t>
      </w:r>
      <w:r w:rsidRPr="0087697B">
        <w:rPr>
          <w:rFonts w:ascii="Arial" w:hAnsi="Arial" w:cs="Arial"/>
          <w:b/>
          <w:lang w:val="en-AU"/>
        </w:rPr>
        <w:t>In a typical week, what are the main reasons you walk? You can select more than one response.</w:t>
      </w:r>
    </w:p>
    <w:p w14:paraId="4C8E7B03" w14:textId="77777777" w:rsidR="00F85654" w:rsidRPr="0087697B" w:rsidRDefault="00F85654" w:rsidP="00F85654">
      <w:pPr>
        <w:pStyle w:val="ListParagraph"/>
        <w:widowControl/>
        <w:numPr>
          <w:ilvl w:val="0"/>
          <w:numId w:val="2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To run errands (e.g., post office / bank / shops)</w:t>
      </w:r>
    </w:p>
    <w:p w14:paraId="11120539" w14:textId="77777777" w:rsidR="00F85654" w:rsidRPr="0087697B" w:rsidRDefault="00F85654" w:rsidP="00F85654">
      <w:pPr>
        <w:pStyle w:val="ListParagraph"/>
        <w:widowControl/>
        <w:numPr>
          <w:ilvl w:val="0"/>
          <w:numId w:val="2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Work</w:t>
      </w:r>
    </w:p>
    <w:p w14:paraId="7B5F1B18" w14:textId="77777777" w:rsidR="00F85654" w:rsidRPr="0087697B" w:rsidRDefault="00F85654" w:rsidP="00F85654">
      <w:pPr>
        <w:pStyle w:val="ListParagraph"/>
        <w:widowControl/>
        <w:numPr>
          <w:ilvl w:val="0"/>
          <w:numId w:val="2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Education or training</w:t>
      </w:r>
    </w:p>
    <w:p w14:paraId="0A9F5B30" w14:textId="77777777" w:rsidR="00F85654" w:rsidRPr="0087697B" w:rsidRDefault="00F85654" w:rsidP="00F85654">
      <w:pPr>
        <w:pStyle w:val="ListParagraph"/>
        <w:widowControl/>
        <w:numPr>
          <w:ilvl w:val="0"/>
          <w:numId w:val="2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Medical / health appointments</w:t>
      </w:r>
    </w:p>
    <w:p w14:paraId="1E79F078" w14:textId="77777777" w:rsidR="00F85654" w:rsidRPr="0087697B" w:rsidRDefault="00F85654" w:rsidP="00F85654">
      <w:pPr>
        <w:pStyle w:val="ListParagraph"/>
        <w:widowControl/>
        <w:numPr>
          <w:ilvl w:val="0"/>
          <w:numId w:val="2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Sports / social club</w:t>
      </w:r>
    </w:p>
    <w:p w14:paraId="470AEFA1" w14:textId="77777777" w:rsidR="00F85654" w:rsidRPr="0087697B" w:rsidRDefault="00F85654" w:rsidP="00F85654">
      <w:pPr>
        <w:pStyle w:val="ListParagraph"/>
        <w:widowControl/>
        <w:numPr>
          <w:ilvl w:val="0"/>
          <w:numId w:val="2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Church or place of worship</w:t>
      </w:r>
    </w:p>
    <w:p w14:paraId="0997CAA2" w14:textId="77777777" w:rsidR="00F85654" w:rsidRPr="0087697B" w:rsidRDefault="00F85654" w:rsidP="00F85654">
      <w:pPr>
        <w:pStyle w:val="ListParagraph"/>
        <w:widowControl/>
        <w:numPr>
          <w:ilvl w:val="0"/>
          <w:numId w:val="2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Visit family / friends</w:t>
      </w:r>
    </w:p>
    <w:p w14:paraId="1F4565D8" w14:textId="77777777" w:rsidR="00F85654" w:rsidRPr="0087697B" w:rsidRDefault="00F85654" w:rsidP="00F85654">
      <w:pPr>
        <w:pStyle w:val="ListParagraph"/>
        <w:widowControl/>
        <w:numPr>
          <w:ilvl w:val="0"/>
          <w:numId w:val="2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Recreation / fitness</w:t>
      </w:r>
    </w:p>
    <w:p w14:paraId="4460E3C3" w14:textId="77777777" w:rsidR="00F85654" w:rsidRPr="0087697B" w:rsidRDefault="00F85654" w:rsidP="00F85654">
      <w:pPr>
        <w:pStyle w:val="ListParagraph"/>
        <w:widowControl/>
        <w:numPr>
          <w:ilvl w:val="0"/>
          <w:numId w:val="2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To access and use public transport</w:t>
      </w:r>
    </w:p>
    <w:p w14:paraId="540E96F1" w14:textId="77777777" w:rsidR="00F85654" w:rsidRPr="0087697B" w:rsidRDefault="00F85654" w:rsidP="00F85654">
      <w:pPr>
        <w:pStyle w:val="ListParagraph"/>
        <w:widowControl/>
        <w:numPr>
          <w:ilvl w:val="0"/>
          <w:numId w:val="28"/>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Other (please specify):</w:t>
      </w:r>
    </w:p>
    <w:p w14:paraId="4EC172FE" w14:textId="77777777" w:rsidR="00F85654" w:rsidRPr="0087697B" w:rsidRDefault="00F85654" w:rsidP="00F85654">
      <w:pPr>
        <w:pBdr>
          <w:bottom w:val="single" w:sz="4" w:space="1" w:color="auto"/>
        </w:pBdr>
        <w:spacing w:before="60" w:after="60" w:line="360" w:lineRule="auto"/>
        <w:ind w:left="720"/>
        <w:rPr>
          <w:rFonts w:ascii="Arial" w:hAnsi="Arial" w:cs="Arial"/>
          <w:lang w:val="en-AU"/>
        </w:rPr>
      </w:pPr>
    </w:p>
    <w:p w14:paraId="40334FE3" w14:textId="75CBAB29"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B.6</w:t>
      </w:r>
      <w:r w:rsidR="00785739">
        <w:rPr>
          <w:rFonts w:ascii="Arial" w:hAnsi="Arial" w:cs="Arial"/>
          <w:b/>
          <w:lang w:val="en-AU"/>
        </w:rPr>
        <w:t xml:space="preserve"> </w:t>
      </w:r>
      <w:r w:rsidRPr="0087697B">
        <w:rPr>
          <w:rFonts w:ascii="Arial" w:hAnsi="Arial" w:cs="Arial"/>
          <w:b/>
          <w:lang w:val="en-AU"/>
        </w:rPr>
        <w:t>Compared to 5 years ago, would you say you are…</w:t>
      </w:r>
    </w:p>
    <w:p w14:paraId="0B8CA025" w14:textId="77777777" w:rsidR="00F85654" w:rsidRPr="0087697B" w:rsidRDefault="00F85654" w:rsidP="00F85654">
      <w:pPr>
        <w:pStyle w:val="ListParagraph"/>
        <w:widowControl/>
        <w:numPr>
          <w:ilvl w:val="0"/>
          <w:numId w:val="2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Walking more</w:t>
      </w:r>
    </w:p>
    <w:p w14:paraId="2CE85567" w14:textId="77777777" w:rsidR="00F85654" w:rsidRPr="0087697B" w:rsidRDefault="00F85654" w:rsidP="00F85654">
      <w:pPr>
        <w:pStyle w:val="ListParagraph"/>
        <w:widowControl/>
        <w:numPr>
          <w:ilvl w:val="0"/>
          <w:numId w:val="2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Walking less</w:t>
      </w:r>
    </w:p>
    <w:p w14:paraId="68211F77" w14:textId="0DDBE55F" w:rsidR="00F85654" w:rsidRPr="0087697B" w:rsidRDefault="00F85654" w:rsidP="00F85654">
      <w:pPr>
        <w:pStyle w:val="ListParagraph"/>
        <w:widowControl/>
        <w:numPr>
          <w:ilvl w:val="0"/>
          <w:numId w:val="2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Walking about the same amount</w:t>
      </w:r>
      <w:r w:rsidR="00A34819">
        <w:rPr>
          <w:rFonts w:ascii="Arial" w:hAnsi="Arial" w:cs="Arial"/>
          <w:sz w:val="24"/>
          <w:szCs w:val="24"/>
          <w:lang w:val="en-AU"/>
        </w:rPr>
        <w:t xml:space="preserve"> – </w:t>
      </w:r>
      <w:r w:rsidRPr="0087697B">
        <w:rPr>
          <w:rFonts w:ascii="Arial" w:hAnsi="Arial" w:cs="Arial"/>
          <w:i/>
          <w:sz w:val="24"/>
          <w:szCs w:val="24"/>
          <w:lang w:val="en-AU"/>
        </w:rPr>
        <w:t>Skip to C.1</w:t>
      </w:r>
    </w:p>
    <w:p w14:paraId="59C10A45" w14:textId="2986F206" w:rsidR="00F85654" w:rsidRPr="0087697B" w:rsidRDefault="00F85654" w:rsidP="00F85654">
      <w:pPr>
        <w:pStyle w:val="ListParagraph"/>
        <w:widowControl/>
        <w:numPr>
          <w:ilvl w:val="0"/>
          <w:numId w:val="2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 am not sure</w:t>
      </w:r>
      <w:r w:rsidR="00A34819">
        <w:rPr>
          <w:rFonts w:ascii="Arial" w:hAnsi="Arial" w:cs="Arial"/>
          <w:sz w:val="24"/>
          <w:szCs w:val="24"/>
          <w:lang w:val="en-AU"/>
        </w:rPr>
        <w:t xml:space="preserve"> – </w:t>
      </w:r>
      <w:r w:rsidRPr="0087697B">
        <w:rPr>
          <w:rFonts w:ascii="Arial" w:hAnsi="Arial" w:cs="Arial"/>
          <w:i/>
          <w:sz w:val="24"/>
          <w:szCs w:val="24"/>
          <w:lang w:val="en-AU"/>
        </w:rPr>
        <w:t>Skip to C.1</w:t>
      </w:r>
    </w:p>
    <w:p w14:paraId="594F81B1" w14:textId="378026B2"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B.6</w:t>
      </w:r>
      <w:r w:rsidR="00785739">
        <w:rPr>
          <w:rFonts w:ascii="Arial" w:hAnsi="Arial" w:cs="Arial"/>
          <w:b/>
          <w:lang w:val="en-AU"/>
        </w:rPr>
        <w:t xml:space="preserve"> </w:t>
      </w:r>
      <w:r w:rsidRPr="0087697B">
        <w:rPr>
          <w:rFonts w:ascii="Arial" w:hAnsi="Arial" w:cs="Arial"/>
          <w:b/>
          <w:lang w:val="en-AU"/>
        </w:rPr>
        <w:t>If your amount of walking has changed, why do you think it has changed?</w:t>
      </w:r>
    </w:p>
    <w:p w14:paraId="5A2F3772"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lang w:val="en-AU"/>
        </w:rPr>
      </w:pPr>
    </w:p>
    <w:p w14:paraId="606EE994"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lang w:val="en-AU"/>
        </w:rPr>
      </w:pPr>
    </w:p>
    <w:p w14:paraId="1A03B274" w14:textId="77777777" w:rsidR="00F85654" w:rsidRDefault="00F85654" w:rsidP="00F85654">
      <w:pPr>
        <w:spacing w:after="0"/>
        <w:rPr>
          <w:rFonts w:ascii="Arial" w:hAnsi="Arial" w:cs="Arial"/>
          <w:b/>
          <w:lang w:val="en-AU"/>
        </w:rPr>
      </w:pPr>
      <w:r>
        <w:rPr>
          <w:rFonts w:ascii="Arial" w:hAnsi="Arial" w:cs="Arial"/>
          <w:b/>
          <w:lang w:val="en-AU"/>
        </w:rPr>
        <w:br w:type="page"/>
      </w:r>
    </w:p>
    <w:p w14:paraId="1AE1BDE5" w14:textId="77777777"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lastRenderedPageBreak/>
        <w:t>SECTION C: WALKING AND MOBILE PHONE USE</w:t>
      </w:r>
    </w:p>
    <w:p w14:paraId="401A2272" w14:textId="5DBE650C"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C.1</w:t>
      </w:r>
      <w:r w:rsidR="00785739">
        <w:rPr>
          <w:rFonts w:ascii="Arial" w:hAnsi="Arial" w:cs="Arial"/>
          <w:b/>
          <w:lang w:val="en-AU"/>
        </w:rPr>
        <w:t xml:space="preserve"> </w:t>
      </w:r>
      <w:r w:rsidRPr="0087697B">
        <w:rPr>
          <w:rFonts w:ascii="Arial" w:hAnsi="Arial" w:cs="Arial"/>
          <w:b/>
          <w:lang w:val="en-AU"/>
        </w:rPr>
        <w:t>How often do you use your mobile phone when walking?</w:t>
      </w:r>
    </w:p>
    <w:p w14:paraId="45A83506" w14:textId="77777777" w:rsidR="00F85654" w:rsidRPr="0087697B" w:rsidRDefault="00F85654" w:rsidP="00F85654">
      <w:pPr>
        <w:pStyle w:val="ListParagraph"/>
        <w:widowControl/>
        <w:numPr>
          <w:ilvl w:val="0"/>
          <w:numId w:val="4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Never</w:t>
      </w:r>
    </w:p>
    <w:p w14:paraId="6106F734" w14:textId="77777777" w:rsidR="00F85654" w:rsidRPr="0087697B" w:rsidRDefault="00F85654" w:rsidP="00F85654">
      <w:pPr>
        <w:pStyle w:val="ListParagraph"/>
        <w:widowControl/>
        <w:numPr>
          <w:ilvl w:val="0"/>
          <w:numId w:val="4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Sometimes</w:t>
      </w:r>
    </w:p>
    <w:p w14:paraId="63465F6E" w14:textId="77777777" w:rsidR="00F85654" w:rsidRPr="0087697B" w:rsidRDefault="00F85654" w:rsidP="00F85654">
      <w:pPr>
        <w:pStyle w:val="ListParagraph"/>
        <w:widowControl/>
        <w:numPr>
          <w:ilvl w:val="0"/>
          <w:numId w:val="4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Regularly</w:t>
      </w:r>
    </w:p>
    <w:p w14:paraId="1DC7DB20" w14:textId="77777777" w:rsidR="00F85654" w:rsidRPr="0087697B" w:rsidRDefault="00F85654" w:rsidP="00F85654">
      <w:pPr>
        <w:pStyle w:val="ListParagraph"/>
        <w:widowControl/>
        <w:numPr>
          <w:ilvl w:val="0"/>
          <w:numId w:val="4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Almost all the time</w:t>
      </w:r>
    </w:p>
    <w:p w14:paraId="5F46F171" w14:textId="2227708E"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C.2</w:t>
      </w:r>
      <w:r w:rsidR="00785739">
        <w:rPr>
          <w:rFonts w:ascii="Arial" w:hAnsi="Arial" w:cs="Arial"/>
          <w:b/>
          <w:lang w:val="en-AU"/>
        </w:rPr>
        <w:t xml:space="preserve"> </w:t>
      </w:r>
      <w:r w:rsidRPr="0087697B">
        <w:rPr>
          <w:rFonts w:ascii="Arial" w:hAnsi="Arial" w:cs="Arial"/>
          <w:b/>
          <w:lang w:val="en-AU"/>
        </w:rPr>
        <w:t>When using your mobile phone while walking, do you mostly…?</w:t>
      </w:r>
    </w:p>
    <w:p w14:paraId="3FA955E4" w14:textId="77777777" w:rsidR="00F85654" w:rsidRPr="0087697B" w:rsidRDefault="00F85654" w:rsidP="00F85654">
      <w:pPr>
        <w:pStyle w:val="ListParagraph"/>
        <w:widowControl/>
        <w:numPr>
          <w:ilvl w:val="0"/>
          <w:numId w:val="5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Read the screen with your eyes.</w:t>
      </w:r>
    </w:p>
    <w:p w14:paraId="5E50DD80" w14:textId="77777777" w:rsidR="00F85654" w:rsidRPr="0087697B" w:rsidRDefault="00F85654" w:rsidP="00F85654">
      <w:pPr>
        <w:pStyle w:val="ListParagraph"/>
        <w:widowControl/>
        <w:numPr>
          <w:ilvl w:val="0"/>
          <w:numId w:val="5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Listen to the phone’s audio output using the speaker on the phone.</w:t>
      </w:r>
    </w:p>
    <w:p w14:paraId="5F4E50E3" w14:textId="77777777" w:rsidR="00F85654" w:rsidRPr="0087697B" w:rsidRDefault="00F85654" w:rsidP="00F85654">
      <w:pPr>
        <w:pStyle w:val="ListParagraph"/>
        <w:widowControl/>
        <w:numPr>
          <w:ilvl w:val="0"/>
          <w:numId w:val="5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Use ear phones or headphones to hear the audio output of the phone.</w:t>
      </w:r>
    </w:p>
    <w:p w14:paraId="49A229D7" w14:textId="02EB387C"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C.3</w:t>
      </w:r>
      <w:r w:rsidR="00785739">
        <w:rPr>
          <w:rFonts w:ascii="Arial" w:hAnsi="Arial" w:cs="Arial"/>
          <w:b/>
          <w:lang w:val="en-AU"/>
        </w:rPr>
        <w:t xml:space="preserve"> </w:t>
      </w:r>
      <w:r w:rsidRPr="0087697B">
        <w:rPr>
          <w:rFonts w:ascii="Arial" w:hAnsi="Arial" w:cs="Arial"/>
          <w:b/>
          <w:lang w:val="en-AU"/>
        </w:rPr>
        <w:t>How often do you use Apps on your smart phone to support navigation?</w:t>
      </w:r>
    </w:p>
    <w:p w14:paraId="6D2BE915" w14:textId="77777777" w:rsidR="00F85654" w:rsidRPr="0087697B" w:rsidRDefault="00F85654" w:rsidP="00F85654">
      <w:pPr>
        <w:pStyle w:val="ListParagraph"/>
        <w:widowControl/>
        <w:numPr>
          <w:ilvl w:val="0"/>
          <w:numId w:val="5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Never</w:t>
      </w:r>
    </w:p>
    <w:p w14:paraId="4899AB83" w14:textId="77777777" w:rsidR="00F85654" w:rsidRPr="0087697B" w:rsidRDefault="00F85654" w:rsidP="00F85654">
      <w:pPr>
        <w:pStyle w:val="ListParagraph"/>
        <w:widowControl/>
        <w:numPr>
          <w:ilvl w:val="0"/>
          <w:numId w:val="5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Sometimes</w:t>
      </w:r>
    </w:p>
    <w:p w14:paraId="4A55952F" w14:textId="77777777" w:rsidR="00F85654" w:rsidRPr="0087697B" w:rsidRDefault="00F85654" w:rsidP="00F85654">
      <w:pPr>
        <w:pStyle w:val="ListParagraph"/>
        <w:widowControl/>
        <w:numPr>
          <w:ilvl w:val="0"/>
          <w:numId w:val="5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Regularly</w:t>
      </w:r>
    </w:p>
    <w:p w14:paraId="504908AF" w14:textId="77777777" w:rsidR="00F85654" w:rsidRPr="0087697B" w:rsidRDefault="00F85654" w:rsidP="00F85654">
      <w:pPr>
        <w:pStyle w:val="ListParagraph"/>
        <w:widowControl/>
        <w:numPr>
          <w:ilvl w:val="0"/>
          <w:numId w:val="5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Almost all the time</w:t>
      </w:r>
    </w:p>
    <w:p w14:paraId="344B418E" w14:textId="5596C1F5"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C.4</w:t>
      </w:r>
      <w:r w:rsidR="00785739">
        <w:rPr>
          <w:rFonts w:ascii="Arial" w:hAnsi="Arial" w:cs="Arial"/>
          <w:b/>
          <w:lang w:val="en-AU"/>
        </w:rPr>
        <w:t xml:space="preserve"> </w:t>
      </w:r>
      <w:r w:rsidRPr="0087697B">
        <w:rPr>
          <w:rFonts w:ascii="Arial" w:hAnsi="Arial" w:cs="Arial"/>
          <w:b/>
          <w:lang w:val="en-AU"/>
        </w:rPr>
        <w:t>When crossing a road, do you…?</w:t>
      </w:r>
    </w:p>
    <w:p w14:paraId="461EC0AC" w14:textId="77777777" w:rsidR="00F85654" w:rsidRPr="0087697B" w:rsidRDefault="00F85654" w:rsidP="00F85654">
      <w:pPr>
        <w:pStyle w:val="ListParagraph"/>
        <w:widowControl/>
        <w:numPr>
          <w:ilvl w:val="0"/>
          <w:numId w:val="5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Always put your phone away and remove your earphones / headphones before crossing.</w:t>
      </w:r>
    </w:p>
    <w:p w14:paraId="24D26964" w14:textId="77777777" w:rsidR="00F85654" w:rsidRPr="0087697B" w:rsidRDefault="00F85654" w:rsidP="00F85654">
      <w:pPr>
        <w:pStyle w:val="ListParagraph"/>
        <w:widowControl/>
        <w:numPr>
          <w:ilvl w:val="0"/>
          <w:numId w:val="5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Sometimes put your phone away and remove your earphones / headphone before crossing.</w:t>
      </w:r>
    </w:p>
    <w:p w14:paraId="3721F22D" w14:textId="77777777" w:rsidR="00F85654" w:rsidRPr="0087697B" w:rsidRDefault="00F85654" w:rsidP="00F85654">
      <w:pPr>
        <w:pStyle w:val="ListParagraph"/>
        <w:widowControl/>
        <w:numPr>
          <w:ilvl w:val="0"/>
          <w:numId w:val="5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Rarely put your phone away and remove your earphones / headphones before crossing.</w:t>
      </w:r>
    </w:p>
    <w:p w14:paraId="72BC231B" w14:textId="5755CDA9" w:rsidR="00F85654" w:rsidRPr="00785739" w:rsidRDefault="00F85654" w:rsidP="00785739">
      <w:pPr>
        <w:pStyle w:val="ListParagraph"/>
        <w:widowControl/>
        <w:numPr>
          <w:ilvl w:val="0"/>
          <w:numId w:val="51"/>
        </w:numPr>
        <w:autoSpaceDE/>
        <w:autoSpaceDN/>
        <w:spacing w:before="60" w:after="60" w:line="360" w:lineRule="auto"/>
        <w:contextualSpacing/>
        <w:rPr>
          <w:rFonts w:ascii="Arial" w:hAnsi="Arial" w:cs="Arial"/>
          <w:b/>
          <w:lang w:val="en-AU"/>
        </w:rPr>
      </w:pPr>
      <w:r w:rsidRPr="00785739">
        <w:rPr>
          <w:rFonts w:ascii="Arial" w:hAnsi="Arial" w:cs="Arial"/>
          <w:sz w:val="24"/>
          <w:szCs w:val="24"/>
          <w:lang w:val="en-AU"/>
        </w:rPr>
        <w:t>Never put your phone away or remove your earphones / headphones before crossing.</w:t>
      </w:r>
      <w:r w:rsidRPr="00785739">
        <w:rPr>
          <w:rFonts w:ascii="Arial" w:hAnsi="Arial" w:cs="Arial"/>
          <w:b/>
          <w:lang w:val="en-AU"/>
        </w:rPr>
        <w:br w:type="page"/>
      </w:r>
    </w:p>
    <w:p w14:paraId="369BB586" w14:textId="034D1B76"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lastRenderedPageBreak/>
        <w:t>C.5</w:t>
      </w:r>
      <w:r w:rsidR="00785739">
        <w:rPr>
          <w:rFonts w:ascii="Arial" w:hAnsi="Arial" w:cs="Arial"/>
          <w:b/>
          <w:lang w:val="en-AU"/>
        </w:rPr>
        <w:t xml:space="preserve"> </w:t>
      </w:r>
      <w:r w:rsidRPr="0087697B">
        <w:rPr>
          <w:rFonts w:ascii="Arial" w:hAnsi="Arial" w:cs="Arial"/>
          <w:b/>
          <w:lang w:val="en-AU"/>
        </w:rPr>
        <w:t>Do you feel your mobile phone use whilst walking…?</w:t>
      </w:r>
    </w:p>
    <w:p w14:paraId="0E8FB31E" w14:textId="77777777" w:rsidR="00F85654" w:rsidRPr="0087697B" w:rsidRDefault="00F85654" w:rsidP="00F85654">
      <w:pPr>
        <w:pStyle w:val="ListParagraph"/>
        <w:widowControl/>
        <w:numPr>
          <w:ilvl w:val="0"/>
          <w:numId w:val="5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Has no impact on your ability to remain safe.</w:t>
      </w:r>
    </w:p>
    <w:p w14:paraId="39D74CC8" w14:textId="77777777" w:rsidR="00F85654" w:rsidRPr="0087697B" w:rsidRDefault="00F85654" w:rsidP="00F85654">
      <w:pPr>
        <w:pStyle w:val="ListParagraph"/>
        <w:widowControl/>
        <w:numPr>
          <w:ilvl w:val="0"/>
          <w:numId w:val="5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Has some impact on your ability to remain safe but you can manage any safety concerns using various techniques to avoid incidents.</w:t>
      </w:r>
    </w:p>
    <w:p w14:paraId="65099AEE" w14:textId="62D92142" w:rsidR="00F85654" w:rsidRPr="00785739" w:rsidRDefault="00F85654" w:rsidP="00785739">
      <w:pPr>
        <w:pStyle w:val="ListParagraph"/>
        <w:widowControl/>
        <w:numPr>
          <w:ilvl w:val="0"/>
          <w:numId w:val="53"/>
        </w:numPr>
        <w:autoSpaceDE/>
        <w:autoSpaceDN/>
        <w:spacing w:before="60" w:after="60" w:line="360" w:lineRule="auto"/>
        <w:contextualSpacing/>
        <w:rPr>
          <w:rFonts w:ascii="Arial" w:hAnsi="Arial" w:cs="Arial"/>
          <w:b/>
          <w:lang w:val="en-AU"/>
        </w:rPr>
      </w:pPr>
      <w:r w:rsidRPr="00785739">
        <w:rPr>
          <w:rFonts w:ascii="Arial" w:hAnsi="Arial" w:cs="Arial"/>
          <w:sz w:val="24"/>
          <w:szCs w:val="24"/>
          <w:lang w:val="en-AU"/>
        </w:rPr>
        <w:t>Has a high impact on your ability to remain safe, so much so that you are often distracted using your mobile phone and would be better off not using it whilst walking.</w:t>
      </w:r>
      <w:r w:rsidRPr="00785739">
        <w:rPr>
          <w:rFonts w:ascii="Arial" w:hAnsi="Arial" w:cs="Arial"/>
          <w:b/>
          <w:lang w:val="en-AU"/>
        </w:rPr>
        <w:br w:type="page"/>
      </w:r>
    </w:p>
    <w:p w14:paraId="3C897EFE" w14:textId="71F5CDE1" w:rsidR="00F85654" w:rsidRPr="0087697B" w:rsidRDefault="008D05A0" w:rsidP="00F85654">
      <w:pPr>
        <w:spacing w:before="60" w:after="60" w:line="360" w:lineRule="auto"/>
        <w:rPr>
          <w:rFonts w:ascii="Arial" w:hAnsi="Arial" w:cs="Arial"/>
          <w:b/>
          <w:lang w:val="en-AU"/>
        </w:rPr>
      </w:pPr>
      <w:r>
        <w:rPr>
          <w:rFonts w:ascii="Arial" w:hAnsi="Arial" w:cs="Arial"/>
          <w:b/>
          <w:lang w:val="en-AU"/>
        </w:rPr>
        <w:lastRenderedPageBreak/>
        <w:t>SECTION D: COLLISION AND NEAR-</w:t>
      </w:r>
      <w:r w:rsidR="00F85654" w:rsidRPr="0087697B">
        <w:rPr>
          <w:rFonts w:ascii="Arial" w:hAnsi="Arial" w:cs="Arial"/>
          <w:b/>
          <w:lang w:val="en-AU"/>
        </w:rPr>
        <w:t>COLLISION INVOLVEMENT</w:t>
      </w:r>
    </w:p>
    <w:p w14:paraId="167443A7" w14:textId="4DA4F693" w:rsidR="00F85654" w:rsidRPr="0087697B" w:rsidRDefault="00F85654" w:rsidP="00F85654">
      <w:pPr>
        <w:spacing w:before="60" w:after="60" w:line="360" w:lineRule="auto"/>
        <w:rPr>
          <w:rFonts w:ascii="Arial" w:hAnsi="Arial" w:cs="Arial"/>
          <w:lang w:val="en-AU"/>
        </w:rPr>
      </w:pPr>
      <w:r w:rsidRPr="0087697B">
        <w:rPr>
          <w:rFonts w:ascii="Arial" w:hAnsi="Arial" w:cs="Arial"/>
          <w:lang w:val="en-AU"/>
        </w:rPr>
        <w:t xml:space="preserve">This next section will ask you some questions about </w:t>
      </w:r>
      <w:r w:rsidR="008D05A0">
        <w:rPr>
          <w:rFonts w:ascii="Arial" w:hAnsi="Arial" w:cs="Arial"/>
          <w:lang w:val="en-AU"/>
        </w:rPr>
        <w:t>your past experiences with near-</w:t>
      </w:r>
      <w:r w:rsidRPr="0087697B">
        <w:rPr>
          <w:rFonts w:ascii="Arial" w:hAnsi="Arial" w:cs="Arial"/>
          <w:lang w:val="en-AU"/>
        </w:rPr>
        <w:t>collisions and / or collisions. We understand that these questions may bring back some memories that might be distressing. If you feel uncomfortable, or do not wish to answer any of the following questions, you have the option of skipping through them. Support services are also provided in the Explanatory Statement if you wish to contact them.</w:t>
      </w:r>
    </w:p>
    <w:p w14:paraId="04288C5F" w14:textId="48DBE0E4"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D.1</w:t>
      </w:r>
      <w:r w:rsidR="00A21689">
        <w:rPr>
          <w:rFonts w:ascii="Arial" w:hAnsi="Arial" w:cs="Arial"/>
          <w:b/>
          <w:lang w:val="en-AU"/>
        </w:rPr>
        <w:t xml:space="preserve"> </w:t>
      </w:r>
      <w:r w:rsidRPr="0087697B">
        <w:rPr>
          <w:rFonts w:ascii="Arial" w:hAnsi="Arial" w:cs="Arial"/>
          <w:b/>
          <w:lang w:val="en-AU"/>
        </w:rPr>
        <w:t xml:space="preserve">Thinking back over the last 5 years, have you been </w:t>
      </w:r>
      <w:r w:rsidR="008D05A0">
        <w:rPr>
          <w:rFonts w:ascii="Arial" w:hAnsi="Arial" w:cs="Arial"/>
          <w:b/>
          <w:lang w:val="en-AU"/>
        </w:rPr>
        <w:t>involved in a collision or near-</w:t>
      </w:r>
      <w:r w:rsidRPr="0087697B">
        <w:rPr>
          <w:rFonts w:ascii="Arial" w:hAnsi="Arial" w:cs="Arial"/>
          <w:b/>
          <w:lang w:val="en-AU"/>
        </w:rPr>
        <w:t>collision with a vehicle or cyclist?</w:t>
      </w:r>
    </w:p>
    <w:p w14:paraId="229DCFBC" w14:textId="142680E5" w:rsidR="00F85654" w:rsidRPr="0087697B" w:rsidRDefault="00F85654" w:rsidP="00F85654">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Yes, at least one collision</w:t>
      </w:r>
      <w:r w:rsidR="00785739">
        <w:rPr>
          <w:rFonts w:ascii="Arial" w:hAnsi="Arial" w:cs="Arial"/>
          <w:sz w:val="24"/>
          <w:szCs w:val="24"/>
          <w:lang w:val="en-AU"/>
        </w:rPr>
        <w:t xml:space="preserve"> – </w:t>
      </w:r>
      <w:r w:rsidRPr="0087697B">
        <w:rPr>
          <w:rFonts w:ascii="Arial" w:hAnsi="Arial" w:cs="Arial"/>
          <w:i/>
          <w:sz w:val="24"/>
          <w:szCs w:val="24"/>
          <w:lang w:val="en-AU"/>
        </w:rPr>
        <w:t>Please answer D.2 and skip D.3</w:t>
      </w:r>
    </w:p>
    <w:p w14:paraId="1B37341E" w14:textId="22951DC3" w:rsidR="00F85654" w:rsidRPr="0087697B" w:rsidRDefault="008D05A0" w:rsidP="00F85654">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Pr>
          <w:rFonts w:ascii="Arial" w:hAnsi="Arial" w:cs="Arial"/>
          <w:sz w:val="24"/>
          <w:szCs w:val="24"/>
          <w:lang w:val="en-AU"/>
        </w:rPr>
        <w:t>Yes, at least one near-</w:t>
      </w:r>
      <w:r w:rsidR="00F85654" w:rsidRPr="0087697B">
        <w:rPr>
          <w:rFonts w:ascii="Arial" w:hAnsi="Arial" w:cs="Arial"/>
          <w:sz w:val="24"/>
          <w:szCs w:val="24"/>
          <w:lang w:val="en-AU"/>
        </w:rPr>
        <w:t>collision</w:t>
      </w:r>
      <w:r w:rsidR="00785739">
        <w:rPr>
          <w:rFonts w:ascii="Arial" w:hAnsi="Arial" w:cs="Arial"/>
          <w:sz w:val="24"/>
          <w:szCs w:val="24"/>
          <w:lang w:val="en-AU"/>
        </w:rPr>
        <w:t xml:space="preserve"> – </w:t>
      </w:r>
      <w:r w:rsidR="00F85654" w:rsidRPr="0087697B">
        <w:rPr>
          <w:rFonts w:ascii="Arial" w:hAnsi="Arial" w:cs="Arial"/>
          <w:i/>
          <w:sz w:val="24"/>
          <w:szCs w:val="24"/>
          <w:lang w:val="en-AU"/>
        </w:rPr>
        <w:t>Please skip D.2 and answer D.3</w:t>
      </w:r>
    </w:p>
    <w:p w14:paraId="6D0E89AD" w14:textId="0597544B" w:rsidR="00F85654" w:rsidRPr="00A21689" w:rsidRDefault="00F85654" w:rsidP="00A21689">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Yes, at least one collision a</w:t>
      </w:r>
      <w:r w:rsidR="008D05A0">
        <w:rPr>
          <w:rFonts w:ascii="Arial" w:hAnsi="Arial" w:cs="Arial"/>
          <w:sz w:val="24"/>
          <w:szCs w:val="24"/>
          <w:lang w:val="en-AU"/>
        </w:rPr>
        <w:t>nd one near-</w:t>
      </w:r>
      <w:r w:rsidRPr="0087697B">
        <w:rPr>
          <w:rFonts w:ascii="Arial" w:hAnsi="Arial" w:cs="Arial"/>
          <w:sz w:val="24"/>
          <w:szCs w:val="24"/>
          <w:lang w:val="en-AU"/>
        </w:rPr>
        <w:t>collision</w:t>
      </w:r>
      <w:r w:rsidR="00A21689">
        <w:rPr>
          <w:rFonts w:ascii="Arial" w:hAnsi="Arial" w:cs="Arial"/>
          <w:sz w:val="24"/>
          <w:szCs w:val="24"/>
          <w:lang w:val="en-AU"/>
        </w:rPr>
        <w:t xml:space="preserve"> – </w:t>
      </w:r>
      <w:r w:rsidRPr="00A21689">
        <w:rPr>
          <w:rFonts w:ascii="Arial" w:hAnsi="Arial" w:cs="Arial"/>
          <w:i/>
          <w:lang w:val="en-AU"/>
        </w:rPr>
        <w:t>Please answer D.2 and D.3</w:t>
      </w:r>
    </w:p>
    <w:p w14:paraId="61C4B3B2" w14:textId="4FC31AE2" w:rsidR="00F85654" w:rsidRPr="0087697B" w:rsidRDefault="00F85654" w:rsidP="00F85654">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No</w:t>
      </w:r>
      <w:r w:rsidR="00A21689">
        <w:rPr>
          <w:rFonts w:ascii="Arial" w:hAnsi="Arial" w:cs="Arial"/>
          <w:sz w:val="24"/>
          <w:szCs w:val="24"/>
          <w:lang w:val="en-AU"/>
        </w:rPr>
        <w:t xml:space="preserve"> – </w:t>
      </w:r>
      <w:r w:rsidRPr="0087697B">
        <w:rPr>
          <w:rFonts w:ascii="Arial" w:hAnsi="Arial" w:cs="Arial"/>
          <w:i/>
          <w:sz w:val="24"/>
          <w:szCs w:val="24"/>
          <w:lang w:val="en-AU"/>
        </w:rPr>
        <w:t>Skip to E.1</w:t>
      </w:r>
    </w:p>
    <w:p w14:paraId="637AEB8B" w14:textId="7981420F"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D.2</w:t>
      </w:r>
      <w:r w:rsidR="00A21689">
        <w:rPr>
          <w:rFonts w:ascii="Arial" w:hAnsi="Arial" w:cs="Arial"/>
          <w:b/>
          <w:lang w:val="en-AU"/>
        </w:rPr>
        <w:t xml:space="preserve"> </w:t>
      </w:r>
      <w:r w:rsidRPr="0087697B">
        <w:rPr>
          <w:rFonts w:ascii="Arial" w:hAnsi="Arial" w:cs="Arial"/>
          <w:b/>
          <w:lang w:val="en-AU"/>
        </w:rPr>
        <w:t>How many times have you experienced a collision with a vehicle or bicycle in the last 5 years?</w:t>
      </w:r>
    </w:p>
    <w:p w14:paraId="7DAB2C34" w14:textId="77777777" w:rsidR="00F85654" w:rsidRPr="0087697B" w:rsidRDefault="00F85654" w:rsidP="00F85654">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Once</w:t>
      </w:r>
    </w:p>
    <w:p w14:paraId="2ACBB8A2" w14:textId="77777777" w:rsidR="00F85654" w:rsidRPr="0087697B" w:rsidRDefault="00F85654" w:rsidP="00F85654">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Twice</w:t>
      </w:r>
    </w:p>
    <w:p w14:paraId="6476EE80" w14:textId="77777777" w:rsidR="00F85654" w:rsidRPr="0087697B" w:rsidRDefault="00F85654" w:rsidP="00F85654">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Three times</w:t>
      </w:r>
    </w:p>
    <w:p w14:paraId="41A88190" w14:textId="77777777" w:rsidR="00F85654" w:rsidRPr="0087697B" w:rsidRDefault="00F85654" w:rsidP="00F85654">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Four times</w:t>
      </w:r>
    </w:p>
    <w:p w14:paraId="4422C37B" w14:textId="3EEB9D97" w:rsidR="00F85654" w:rsidRPr="00A21689" w:rsidRDefault="00F85654" w:rsidP="00FD1BEF">
      <w:pPr>
        <w:pStyle w:val="ListParagraph"/>
        <w:widowControl/>
        <w:numPr>
          <w:ilvl w:val="0"/>
          <w:numId w:val="38"/>
        </w:numPr>
        <w:autoSpaceDE/>
        <w:autoSpaceDN/>
        <w:spacing w:before="60" w:after="60" w:line="360" w:lineRule="auto"/>
        <w:contextualSpacing/>
        <w:rPr>
          <w:rFonts w:ascii="Arial" w:hAnsi="Arial" w:cs="Arial"/>
          <w:b/>
          <w:lang w:val="en-AU"/>
        </w:rPr>
      </w:pPr>
      <w:r w:rsidRPr="00A21689">
        <w:rPr>
          <w:rFonts w:ascii="Arial" w:hAnsi="Arial" w:cs="Arial"/>
          <w:sz w:val="24"/>
          <w:szCs w:val="24"/>
          <w:lang w:val="en-AU"/>
        </w:rPr>
        <w:t>Five or more times</w:t>
      </w:r>
      <w:r w:rsidRPr="00A21689">
        <w:rPr>
          <w:rFonts w:ascii="Arial" w:hAnsi="Arial" w:cs="Arial"/>
          <w:b/>
          <w:lang w:val="en-AU"/>
        </w:rPr>
        <w:br w:type="page"/>
      </w:r>
    </w:p>
    <w:p w14:paraId="04B22406" w14:textId="36564920"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lastRenderedPageBreak/>
        <w:t>D.3</w:t>
      </w:r>
      <w:r w:rsidR="00A21689">
        <w:rPr>
          <w:rFonts w:ascii="Arial" w:hAnsi="Arial" w:cs="Arial"/>
          <w:b/>
          <w:lang w:val="en-AU"/>
        </w:rPr>
        <w:t xml:space="preserve"> </w:t>
      </w:r>
      <w:r w:rsidRPr="0087697B">
        <w:rPr>
          <w:rFonts w:ascii="Arial" w:hAnsi="Arial" w:cs="Arial"/>
          <w:b/>
          <w:lang w:val="en-AU"/>
        </w:rPr>
        <w:t>How many times have you expe</w:t>
      </w:r>
      <w:r w:rsidR="008D05A0">
        <w:rPr>
          <w:rFonts w:ascii="Arial" w:hAnsi="Arial" w:cs="Arial"/>
          <w:b/>
          <w:lang w:val="en-AU"/>
        </w:rPr>
        <w:t>rienced a near-</w:t>
      </w:r>
      <w:r w:rsidRPr="0087697B">
        <w:rPr>
          <w:rFonts w:ascii="Arial" w:hAnsi="Arial" w:cs="Arial"/>
          <w:b/>
          <w:lang w:val="en-AU"/>
        </w:rPr>
        <w:t>collision with a vehicle or bicycle in the last 5 years?</w:t>
      </w:r>
    </w:p>
    <w:p w14:paraId="411CA198" w14:textId="77777777" w:rsidR="00F85654" w:rsidRPr="0087697B" w:rsidRDefault="00F85654" w:rsidP="00F85654">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Once</w:t>
      </w:r>
    </w:p>
    <w:p w14:paraId="02700C87" w14:textId="77777777" w:rsidR="00F85654" w:rsidRPr="0087697B" w:rsidRDefault="00F85654" w:rsidP="00F85654">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Twice</w:t>
      </w:r>
    </w:p>
    <w:p w14:paraId="1F9D5563" w14:textId="77777777" w:rsidR="00F85654" w:rsidRPr="0087697B" w:rsidRDefault="00F85654" w:rsidP="00F85654">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Three times</w:t>
      </w:r>
    </w:p>
    <w:p w14:paraId="71E16F3C" w14:textId="77777777" w:rsidR="00F85654" w:rsidRPr="0087697B" w:rsidRDefault="00F85654" w:rsidP="00F85654">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Four times</w:t>
      </w:r>
    </w:p>
    <w:p w14:paraId="70755172" w14:textId="77777777" w:rsidR="00F85654" w:rsidRPr="0087697B" w:rsidRDefault="00F85654" w:rsidP="00F85654">
      <w:pPr>
        <w:pStyle w:val="ListParagraph"/>
        <w:widowControl/>
        <w:numPr>
          <w:ilvl w:val="0"/>
          <w:numId w:val="38"/>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Five or more times</w:t>
      </w:r>
    </w:p>
    <w:p w14:paraId="4367812A" w14:textId="605CCEEC"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D.4</w:t>
      </w:r>
      <w:r w:rsidR="00A21689">
        <w:rPr>
          <w:rFonts w:ascii="Arial" w:hAnsi="Arial" w:cs="Arial"/>
          <w:b/>
          <w:lang w:val="en-AU"/>
        </w:rPr>
        <w:t xml:space="preserve"> </w:t>
      </w:r>
      <w:r w:rsidRPr="0087697B">
        <w:rPr>
          <w:rFonts w:ascii="Arial" w:hAnsi="Arial" w:cs="Arial"/>
          <w:b/>
          <w:lang w:val="en-AU"/>
        </w:rPr>
        <w:t>Have y</w:t>
      </w:r>
      <w:r w:rsidR="008D05A0">
        <w:rPr>
          <w:rFonts w:ascii="Arial" w:hAnsi="Arial" w:cs="Arial"/>
          <w:b/>
          <w:lang w:val="en-AU"/>
        </w:rPr>
        <w:t>ou ever had a collision or near-</w:t>
      </w:r>
      <w:r w:rsidRPr="0087697B">
        <w:rPr>
          <w:rFonts w:ascii="Arial" w:hAnsi="Arial" w:cs="Arial"/>
          <w:b/>
          <w:lang w:val="en-AU"/>
        </w:rPr>
        <w:t>collision with an electric / hybrid vehicle?</w:t>
      </w:r>
    </w:p>
    <w:p w14:paraId="74D2FB93" w14:textId="77777777" w:rsidR="00F85654" w:rsidRPr="0087697B" w:rsidRDefault="00F85654" w:rsidP="00F85654">
      <w:pPr>
        <w:pStyle w:val="ListParagraph"/>
        <w:widowControl/>
        <w:numPr>
          <w:ilvl w:val="0"/>
          <w:numId w:val="4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Yes, at least one collision</w:t>
      </w:r>
    </w:p>
    <w:p w14:paraId="5D0A3601" w14:textId="64262DBF" w:rsidR="00F85654" w:rsidRPr="0087697B" w:rsidRDefault="00F85654" w:rsidP="00F85654">
      <w:pPr>
        <w:pStyle w:val="ListParagraph"/>
        <w:widowControl/>
        <w:numPr>
          <w:ilvl w:val="0"/>
          <w:numId w:val="4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Yes, at least o</w:t>
      </w:r>
      <w:r w:rsidR="008D05A0">
        <w:rPr>
          <w:rFonts w:ascii="Arial" w:hAnsi="Arial" w:cs="Arial"/>
          <w:sz w:val="24"/>
          <w:szCs w:val="24"/>
          <w:lang w:val="en-AU"/>
        </w:rPr>
        <w:t>ne near-</w:t>
      </w:r>
      <w:r w:rsidRPr="0087697B">
        <w:rPr>
          <w:rFonts w:ascii="Arial" w:hAnsi="Arial" w:cs="Arial"/>
          <w:sz w:val="24"/>
          <w:szCs w:val="24"/>
          <w:lang w:val="en-AU"/>
        </w:rPr>
        <w:t>collision</w:t>
      </w:r>
    </w:p>
    <w:p w14:paraId="6BC6AB16" w14:textId="09B59A0D" w:rsidR="00F85654" w:rsidRPr="0087697B" w:rsidRDefault="00F85654" w:rsidP="00F85654">
      <w:pPr>
        <w:pStyle w:val="ListParagraph"/>
        <w:widowControl/>
        <w:numPr>
          <w:ilvl w:val="0"/>
          <w:numId w:val="4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Yes, at l</w:t>
      </w:r>
      <w:r w:rsidR="008D05A0">
        <w:rPr>
          <w:rFonts w:ascii="Arial" w:hAnsi="Arial" w:cs="Arial"/>
          <w:sz w:val="24"/>
          <w:szCs w:val="24"/>
          <w:lang w:val="en-AU"/>
        </w:rPr>
        <w:t>east one collision and one near-</w:t>
      </w:r>
      <w:r w:rsidRPr="0087697B">
        <w:rPr>
          <w:rFonts w:ascii="Arial" w:hAnsi="Arial" w:cs="Arial"/>
          <w:sz w:val="24"/>
          <w:szCs w:val="24"/>
          <w:lang w:val="en-AU"/>
        </w:rPr>
        <w:t>collision</w:t>
      </w:r>
    </w:p>
    <w:p w14:paraId="3F9E6C52" w14:textId="1275845E" w:rsidR="00F85654" w:rsidRPr="0087697B" w:rsidRDefault="00F85654" w:rsidP="00F85654">
      <w:pPr>
        <w:pStyle w:val="ListParagraph"/>
        <w:widowControl/>
        <w:numPr>
          <w:ilvl w:val="0"/>
          <w:numId w:val="4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No</w:t>
      </w:r>
      <w:r w:rsidR="00A21689">
        <w:rPr>
          <w:rFonts w:ascii="Arial" w:hAnsi="Arial" w:cs="Arial"/>
          <w:sz w:val="24"/>
          <w:szCs w:val="24"/>
          <w:lang w:val="en-AU"/>
        </w:rPr>
        <w:t xml:space="preserve"> – </w:t>
      </w:r>
      <w:r w:rsidRPr="0087697B">
        <w:rPr>
          <w:rFonts w:ascii="Arial" w:hAnsi="Arial" w:cs="Arial"/>
          <w:i/>
          <w:sz w:val="24"/>
          <w:szCs w:val="24"/>
          <w:lang w:val="en-AU"/>
        </w:rPr>
        <w:t>Skip to D.10</w:t>
      </w:r>
    </w:p>
    <w:p w14:paraId="28CE953C" w14:textId="2D963075"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D.5</w:t>
      </w:r>
      <w:r w:rsidR="00A21689">
        <w:rPr>
          <w:rFonts w:ascii="Arial" w:hAnsi="Arial" w:cs="Arial"/>
          <w:b/>
          <w:lang w:val="en-AU"/>
        </w:rPr>
        <w:t xml:space="preserve"> </w:t>
      </w:r>
      <w:r w:rsidRPr="0087697B">
        <w:rPr>
          <w:rFonts w:ascii="Arial" w:hAnsi="Arial" w:cs="Arial"/>
          <w:b/>
          <w:lang w:val="en-AU"/>
        </w:rPr>
        <w:t>Was th</w:t>
      </w:r>
      <w:r w:rsidR="008D05A0">
        <w:rPr>
          <w:rFonts w:ascii="Arial" w:hAnsi="Arial" w:cs="Arial"/>
          <w:b/>
          <w:lang w:val="en-AU"/>
        </w:rPr>
        <w:t>e most recent collision or near-</w:t>
      </w:r>
      <w:r w:rsidRPr="0087697B">
        <w:rPr>
          <w:rFonts w:ascii="Arial" w:hAnsi="Arial" w:cs="Arial"/>
          <w:b/>
          <w:lang w:val="en-AU"/>
        </w:rPr>
        <w:t>collision with an electric / hybrid vehicle within the last 12 months?</w:t>
      </w:r>
    </w:p>
    <w:p w14:paraId="183FEA67" w14:textId="77777777" w:rsidR="00F85654" w:rsidRPr="0087697B" w:rsidRDefault="00F85654" w:rsidP="00F85654">
      <w:pPr>
        <w:pStyle w:val="ListParagraph"/>
        <w:widowControl/>
        <w:numPr>
          <w:ilvl w:val="0"/>
          <w:numId w:val="4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Yes</w:t>
      </w:r>
    </w:p>
    <w:p w14:paraId="67102F75" w14:textId="77777777" w:rsidR="00F85654" w:rsidRPr="0087697B" w:rsidRDefault="00F85654" w:rsidP="00F85654">
      <w:pPr>
        <w:pStyle w:val="ListParagraph"/>
        <w:widowControl/>
        <w:numPr>
          <w:ilvl w:val="0"/>
          <w:numId w:val="4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No</w:t>
      </w:r>
    </w:p>
    <w:p w14:paraId="72F984A0" w14:textId="77777777" w:rsidR="00F85654" w:rsidRPr="0087697B" w:rsidRDefault="00F85654" w:rsidP="00F85654">
      <w:pPr>
        <w:pStyle w:val="ListParagraph"/>
        <w:widowControl/>
        <w:numPr>
          <w:ilvl w:val="0"/>
          <w:numId w:val="4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 can’t recall</w:t>
      </w:r>
    </w:p>
    <w:p w14:paraId="6C1808CF" w14:textId="72E8F8B3"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D.6</w:t>
      </w:r>
      <w:r w:rsidR="00A21689">
        <w:rPr>
          <w:rFonts w:ascii="Arial" w:hAnsi="Arial" w:cs="Arial"/>
          <w:b/>
          <w:lang w:val="en-AU"/>
        </w:rPr>
        <w:t xml:space="preserve"> </w:t>
      </w:r>
      <w:r w:rsidRPr="0087697B">
        <w:rPr>
          <w:rFonts w:ascii="Arial" w:hAnsi="Arial" w:cs="Arial"/>
          <w:b/>
          <w:lang w:val="en-AU"/>
        </w:rPr>
        <w:t>Thinking about the last col</w:t>
      </w:r>
      <w:r w:rsidR="008D05A0">
        <w:rPr>
          <w:rFonts w:ascii="Arial" w:hAnsi="Arial" w:cs="Arial"/>
          <w:b/>
          <w:lang w:val="en-AU"/>
        </w:rPr>
        <w:t>lision or near-</w:t>
      </w:r>
      <w:r w:rsidRPr="0087697B">
        <w:rPr>
          <w:rFonts w:ascii="Arial" w:hAnsi="Arial" w:cs="Arial"/>
          <w:b/>
          <w:lang w:val="en-AU"/>
        </w:rPr>
        <w:t>collision you had with an electric / hybrid vehicle, how confident are you that it was an electric / hybrid vehicle?</w:t>
      </w:r>
    </w:p>
    <w:p w14:paraId="7116EF6C" w14:textId="77777777" w:rsidR="00F85654" w:rsidRPr="0087697B" w:rsidRDefault="00F85654" w:rsidP="00F85654">
      <w:pPr>
        <w:pStyle w:val="ListParagraph"/>
        <w:widowControl/>
        <w:numPr>
          <w:ilvl w:val="0"/>
          <w:numId w:val="44"/>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Extremely confident</w:t>
      </w:r>
    </w:p>
    <w:p w14:paraId="17EBF6C0" w14:textId="77777777" w:rsidR="00F85654" w:rsidRPr="0087697B" w:rsidRDefault="00F85654" w:rsidP="00F85654">
      <w:pPr>
        <w:pStyle w:val="ListParagraph"/>
        <w:widowControl/>
        <w:numPr>
          <w:ilvl w:val="0"/>
          <w:numId w:val="44"/>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Somewhat confident</w:t>
      </w:r>
    </w:p>
    <w:p w14:paraId="5DC6520C" w14:textId="00DFC7E0" w:rsidR="00F85654" w:rsidRPr="00A21689" w:rsidRDefault="00F85654" w:rsidP="00F85654">
      <w:pPr>
        <w:pStyle w:val="ListParagraph"/>
        <w:widowControl/>
        <w:numPr>
          <w:ilvl w:val="0"/>
          <w:numId w:val="44"/>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Not confident at all</w:t>
      </w:r>
      <w:r w:rsidRPr="00A21689">
        <w:rPr>
          <w:rFonts w:ascii="Arial" w:hAnsi="Arial" w:cs="Arial"/>
          <w:b/>
          <w:lang w:val="en-AU"/>
        </w:rPr>
        <w:br w:type="page"/>
      </w:r>
    </w:p>
    <w:p w14:paraId="1C466EC7" w14:textId="351D4D9D" w:rsidR="00F85654" w:rsidRPr="0087697B" w:rsidRDefault="008D05A0" w:rsidP="00F85654">
      <w:pPr>
        <w:spacing w:before="60" w:after="60" w:line="360" w:lineRule="auto"/>
        <w:ind w:left="720" w:hanging="720"/>
        <w:rPr>
          <w:rFonts w:ascii="Arial" w:hAnsi="Arial" w:cs="Arial"/>
          <w:b/>
          <w:lang w:val="en-AU"/>
        </w:rPr>
      </w:pPr>
      <w:r>
        <w:rPr>
          <w:rFonts w:ascii="Arial" w:hAnsi="Arial" w:cs="Arial"/>
          <w:b/>
          <w:lang w:val="en-AU"/>
        </w:rPr>
        <w:lastRenderedPageBreak/>
        <w:t>D.7</w:t>
      </w:r>
      <w:r w:rsidR="00A21689">
        <w:rPr>
          <w:rFonts w:ascii="Arial" w:hAnsi="Arial" w:cs="Arial"/>
          <w:b/>
          <w:lang w:val="en-AU"/>
        </w:rPr>
        <w:t xml:space="preserve"> </w:t>
      </w:r>
      <w:r>
        <w:rPr>
          <w:rFonts w:ascii="Arial" w:hAnsi="Arial" w:cs="Arial"/>
          <w:b/>
          <w:lang w:val="en-AU"/>
        </w:rPr>
        <w:t>Was this collision or near-</w:t>
      </w:r>
      <w:r w:rsidR="00F85654" w:rsidRPr="0087697B">
        <w:rPr>
          <w:rFonts w:ascii="Arial" w:hAnsi="Arial" w:cs="Arial"/>
          <w:b/>
          <w:lang w:val="en-AU"/>
        </w:rPr>
        <w:t>collision in a metropolitan, regional or rural area?</w:t>
      </w:r>
    </w:p>
    <w:p w14:paraId="551488A8" w14:textId="77777777" w:rsidR="00F85654" w:rsidRPr="0087697B" w:rsidRDefault="00F85654" w:rsidP="00F85654">
      <w:pPr>
        <w:pStyle w:val="ListParagraph"/>
        <w:widowControl/>
        <w:numPr>
          <w:ilvl w:val="0"/>
          <w:numId w:val="3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Metropolitan, CBD</w:t>
      </w:r>
    </w:p>
    <w:p w14:paraId="0FCB6FFF" w14:textId="77777777" w:rsidR="00F85654" w:rsidRPr="0087697B" w:rsidRDefault="00F85654" w:rsidP="00F85654">
      <w:pPr>
        <w:pStyle w:val="ListParagraph"/>
        <w:widowControl/>
        <w:numPr>
          <w:ilvl w:val="0"/>
          <w:numId w:val="3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Metropolitan, Suburbs</w:t>
      </w:r>
    </w:p>
    <w:p w14:paraId="0A9450BF" w14:textId="77777777" w:rsidR="00F85654" w:rsidRPr="0087697B" w:rsidRDefault="00F85654" w:rsidP="00F85654">
      <w:pPr>
        <w:pStyle w:val="ListParagraph"/>
        <w:widowControl/>
        <w:numPr>
          <w:ilvl w:val="0"/>
          <w:numId w:val="3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Regional Areas (e.g., Geelong, Newcastle, Gold Coast)</w:t>
      </w:r>
    </w:p>
    <w:p w14:paraId="76EA7152" w14:textId="77777777" w:rsidR="00F85654" w:rsidRPr="0087697B" w:rsidRDefault="00F85654" w:rsidP="00F85654">
      <w:pPr>
        <w:pStyle w:val="ListParagraph"/>
        <w:widowControl/>
        <w:numPr>
          <w:ilvl w:val="0"/>
          <w:numId w:val="3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Rural Country</w:t>
      </w:r>
    </w:p>
    <w:p w14:paraId="1B0A5100" w14:textId="77777777" w:rsidR="00F85654" w:rsidRPr="0087697B" w:rsidRDefault="00F85654" w:rsidP="00F85654">
      <w:pPr>
        <w:pStyle w:val="ListParagraph"/>
        <w:widowControl/>
        <w:numPr>
          <w:ilvl w:val="0"/>
          <w:numId w:val="3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Other (please specify):</w:t>
      </w:r>
    </w:p>
    <w:p w14:paraId="75D22A5D"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lang w:val="en-AU"/>
        </w:rPr>
      </w:pPr>
    </w:p>
    <w:p w14:paraId="1AB028EC"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lang w:val="en-AU"/>
        </w:rPr>
      </w:pPr>
    </w:p>
    <w:p w14:paraId="7C94487C" w14:textId="36F87F48"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D.8</w:t>
      </w:r>
      <w:r w:rsidR="00A21689">
        <w:rPr>
          <w:rFonts w:ascii="Arial" w:hAnsi="Arial" w:cs="Arial"/>
          <w:b/>
          <w:lang w:val="en-AU"/>
        </w:rPr>
        <w:t xml:space="preserve"> </w:t>
      </w:r>
      <w:r w:rsidRPr="0087697B">
        <w:rPr>
          <w:rFonts w:ascii="Arial" w:hAnsi="Arial" w:cs="Arial"/>
          <w:b/>
          <w:lang w:val="en-AU"/>
        </w:rPr>
        <w:t>At th</w:t>
      </w:r>
      <w:r w:rsidR="008D05A0">
        <w:rPr>
          <w:rFonts w:ascii="Arial" w:hAnsi="Arial" w:cs="Arial"/>
          <w:b/>
          <w:lang w:val="en-AU"/>
        </w:rPr>
        <w:t>e time of the collision or near-</w:t>
      </w:r>
      <w:r w:rsidRPr="0087697B">
        <w:rPr>
          <w:rFonts w:ascii="Arial" w:hAnsi="Arial" w:cs="Arial"/>
          <w:b/>
          <w:lang w:val="en-AU"/>
        </w:rPr>
        <w:t>collision, were you…?</w:t>
      </w:r>
    </w:p>
    <w:p w14:paraId="5FADC8F0" w14:textId="77777777" w:rsidR="00F85654" w:rsidRPr="0087697B" w:rsidRDefault="00F85654" w:rsidP="00F85654">
      <w:pPr>
        <w:pStyle w:val="ListParagraph"/>
        <w:widowControl/>
        <w:numPr>
          <w:ilvl w:val="0"/>
          <w:numId w:val="5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Crossing the road at an intersection with audible traffic lights.</w:t>
      </w:r>
    </w:p>
    <w:p w14:paraId="29027DD3" w14:textId="77777777" w:rsidR="00F85654" w:rsidRPr="0087697B" w:rsidRDefault="00F85654" w:rsidP="00F85654">
      <w:pPr>
        <w:pStyle w:val="ListParagraph"/>
        <w:widowControl/>
        <w:numPr>
          <w:ilvl w:val="0"/>
          <w:numId w:val="5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Crossing the road at an intersection without audible traffic lights.</w:t>
      </w:r>
    </w:p>
    <w:p w14:paraId="5FA1CAF0" w14:textId="77777777" w:rsidR="00F85654" w:rsidRPr="0087697B" w:rsidRDefault="00F85654" w:rsidP="00F85654">
      <w:pPr>
        <w:pStyle w:val="ListParagraph"/>
        <w:widowControl/>
        <w:numPr>
          <w:ilvl w:val="0"/>
          <w:numId w:val="5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Walking along on the footpath.</w:t>
      </w:r>
    </w:p>
    <w:p w14:paraId="79A01DB6" w14:textId="52E2ECF1"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D.9</w:t>
      </w:r>
      <w:r w:rsidR="00A21689">
        <w:rPr>
          <w:rFonts w:ascii="Arial" w:hAnsi="Arial" w:cs="Arial"/>
          <w:b/>
          <w:lang w:val="en-AU"/>
        </w:rPr>
        <w:t xml:space="preserve"> </w:t>
      </w:r>
      <w:r w:rsidRPr="0087697B">
        <w:rPr>
          <w:rFonts w:ascii="Arial" w:hAnsi="Arial" w:cs="Arial"/>
          <w:b/>
          <w:lang w:val="en-AU"/>
        </w:rPr>
        <w:t>At th</w:t>
      </w:r>
      <w:r w:rsidR="008D05A0">
        <w:rPr>
          <w:rFonts w:ascii="Arial" w:hAnsi="Arial" w:cs="Arial"/>
          <w:b/>
          <w:lang w:val="en-AU"/>
        </w:rPr>
        <w:t>e time of the collision or near-</w:t>
      </w:r>
      <w:r w:rsidRPr="0087697B">
        <w:rPr>
          <w:rFonts w:ascii="Arial" w:hAnsi="Arial" w:cs="Arial"/>
          <w:b/>
          <w:lang w:val="en-AU"/>
        </w:rPr>
        <w:t>collision, were you…?</w:t>
      </w:r>
    </w:p>
    <w:p w14:paraId="0EA0C608" w14:textId="77777777" w:rsidR="00F85654" w:rsidRPr="0087697B" w:rsidRDefault="00F85654" w:rsidP="00F85654">
      <w:pPr>
        <w:pStyle w:val="ListParagraph"/>
        <w:widowControl/>
        <w:numPr>
          <w:ilvl w:val="0"/>
          <w:numId w:val="4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With another person or other people</w:t>
      </w:r>
    </w:p>
    <w:p w14:paraId="48D9DE92" w14:textId="77777777" w:rsidR="00F85654" w:rsidRPr="0087697B" w:rsidRDefault="00F85654" w:rsidP="00F85654">
      <w:pPr>
        <w:pStyle w:val="ListParagraph"/>
        <w:widowControl/>
        <w:numPr>
          <w:ilvl w:val="0"/>
          <w:numId w:val="4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Assisted by a Seeing Eye Dog or Guide Dog</w:t>
      </w:r>
    </w:p>
    <w:p w14:paraId="693C73AF" w14:textId="77777777" w:rsidR="00F85654" w:rsidRPr="0087697B" w:rsidRDefault="00F85654" w:rsidP="00F85654">
      <w:pPr>
        <w:pStyle w:val="ListParagraph"/>
        <w:widowControl/>
        <w:numPr>
          <w:ilvl w:val="0"/>
          <w:numId w:val="4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Using a white cane</w:t>
      </w:r>
    </w:p>
    <w:p w14:paraId="4F2EE8F3" w14:textId="77777777" w:rsidR="00F85654" w:rsidRPr="0087697B" w:rsidRDefault="00F85654" w:rsidP="00F85654">
      <w:pPr>
        <w:pStyle w:val="ListParagraph"/>
        <w:widowControl/>
        <w:numPr>
          <w:ilvl w:val="0"/>
          <w:numId w:val="4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Using a mobility aid</w:t>
      </w:r>
    </w:p>
    <w:p w14:paraId="55AB8D17" w14:textId="77777777" w:rsidR="00F85654" w:rsidRPr="0087697B" w:rsidRDefault="00F85654" w:rsidP="00F85654">
      <w:pPr>
        <w:pStyle w:val="ListParagraph"/>
        <w:widowControl/>
        <w:numPr>
          <w:ilvl w:val="0"/>
          <w:numId w:val="4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By yourself</w:t>
      </w:r>
    </w:p>
    <w:p w14:paraId="31508AE4" w14:textId="77777777" w:rsidR="00F85654" w:rsidRPr="0087697B" w:rsidRDefault="00F85654" w:rsidP="00F85654">
      <w:pPr>
        <w:pStyle w:val="ListParagraph"/>
        <w:widowControl/>
        <w:numPr>
          <w:ilvl w:val="0"/>
          <w:numId w:val="4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 don’t recall</w:t>
      </w:r>
    </w:p>
    <w:p w14:paraId="17987AD3" w14:textId="6FC062F7"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D.10</w:t>
      </w:r>
      <w:r w:rsidR="00A21689">
        <w:rPr>
          <w:rFonts w:ascii="Arial" w:hAnsi="Arial" w:cs="Arial"/>
          <w:b/>
          <w:lang w:val="en-AU"/>
        </w:rPr>
        <w:t xml:space="preserve"> </w:t>
      </w:r>
      <w:r w:rsidRPr="0087697B">
        <w:rPr>
          <w:rFonts w:ascii="Arial" w:hAnsi="Arial" w:cs="Arial"/>
          <w:b/>
          <w:lang w:val="en-AU"/>
        </w:rPr>
        <w:t>Please describe the strategies you use to detect electric / hybrid vehicles when crossing roads.</w:t>
      </w:r>
    </w:p>
    <w:p w14:paraId="4FACB510"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b/>
          <w:lang w:val="en-AU"/>
        </w:rPr>
      </w:pPr>
    </w:p>
    <w:p w14:paraId="4D564313" w14:textId="77777777" w:rsidR="00F85654" w:rsidRPr="0087697B" w:rsidRDefault="00F85654" w:rsidP="00F85654">
      <w:pPr>
        <w:rPr>
          <w:rFonts w:ascii="Arial" w:hAnsi="Arial" w:cs="Arial"/>
          <w:b/>
          <w:lang w:val="en-AU"/>
        </w:rPr>
      </w:pPr>
      <w:r w:rsidRPr="0087697B">
        <w:rPr>
          <w:rFonts w:ascii="Arial" w:hAnsi="Arial" w:cs="Arial"/>
          <w:b/>
          <w:lang w:val="en-AU"/>
        </w:rPr>
        <w:br w:type="page"/>
      </w:r>
    </w:p>
    <w:p w14:paraId="01580613" w14:textId="4AD906BB"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lastRenderedPageBreak/>
        <w:t>D.11</w:t>
      </w:r>
      <w:r w:rsidR="00A21689">
        <w:rPr>
          <w:rFonts w:ascii="Arial" w:hAnsi="Arial" w:cs="Arial"/>
          <w:b/>
          <w:lang w:val="en-AU"/>
        </w:rPr>
        <w:t xml:space="preserve"> </w:t>
      </w:r>
      <w:r w:rsidRPr="0087697B">
        <w:rPr>
          <w:rFonts w:ascii="Arial" w:hAnsi="Arial" w:cs="Arial"/>
          <w:b/>
          <w:lang w:val="en-AU"/>
        </w:rPr>
        <w:t>Has the introduction of electric / hybrid vehicles reduced your confidence to walk and cross roads?</w:t>
      </w:r>
    </w:p>
    <w:p w14:paraId="28EDB609" w14:textId="77777777" w:rsidR="00F85654" w:rsidRPr="0087697B" w:rsidRDefault="00F85654" w:rsidP="00F85654">
      <w:pPr>
        <w:pStyle w:val="ListParagraph"/>
        <w:widowControl/>
        <w:numPr>
          <w:ilvl w:val="0"/>
          <w:numId w:val="45"/>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To a large degree</w:t>
      </w:r>
    </w:p>
    <w:p w14:paraId="426D346A" w14:textId="77777777" w:rsidR="00F85654" w:rsidRPr="0087697B" w:rsidRDefault="00F85654" w:rsidP="00F85654">
      <w:pPr>
        <w:pStyle w:val="ListParagraph"/>
        <w:widowControl/>
        <w:numPr>
          <w:ilvl w:val="0"/>
          <w:numId w:val="45"/>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To some degree</w:t>
      </w:r>
    </w:p>
    <w:p w14:paraId="72808DE0" w14:textId="77777777" w:rsidR="00F85654" w:rsidRPr="0087697B" w:rsidRDefault="00F85654" w:rsidP="00F85654">
      <w:pPr>
        <w:pStyle w:val="ListParagraph"/>
        <w:widowControl/>
        <w:numPr>
          <w:ilvl w:val="0"/>
          <w:numId w:val="45"/>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To a slight degree</w:t>
      </w:r>
    </w:p>
    <w:p w14:paraId="48CFB7EC" w14:textId="77777777" w:rsidR="00F85654" w:rsidRPr="0087697B" w:rsidRDefault="00F85654" w:rsidP="00F85654">
      <w:pPr>
        <w:pStyle w:val="ListParagraph"/>
        <w:widowControl/>
        <w:numPr>
          <w:ilvl w:val="0"/>
          <w:numId w:val="45"/>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Not at all</w:t>
      </w:r>
    </w:p>
    <w:p w14:paraId="2F7EA00B" w14:textId="0061A895"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D.12</w:t>
      </w:r>
      <w:r w:rsidR="00A21689">
        <w:rPr>
          <w:rFonts w:ascii="Arial" w:hAnsi="Arial" w:cs="Arial"/>
          <w:b/>
          <w:lang w:val="en-AU"/>
        </w:rPr>
        <w:t xml:space="preserve"> </w:t>
      </w:r>
      <w:r w:rsidRPr="0087697B">
        <w:rPr>
          <w:rFonts w:ascii="Arial" w:hAnsi="Arial" w:cs="Arial"/>
          <w:b/>
          <w:lang w:val="en-AU"/>
        </w:rPr>
        <w:t>Have y</w:t>
      </w:r>
      <w:r w:rsidR="008D05A0">
        <w:rPr>
          <w:rFonts w:ascii="Arial" w:hAnsi="Arial" w:cs="Arial"/>
          <w:b/>
          <w:lang w:val="en-AU"/>
        </w:rPr>
        <w:t>ou ever had a collision or near-</w:t>
      </w:r>
      <w:r w:rsidRPr="0087697B">
        <w:rPr>
          <w:rFonts w:ascii="Arial" w:hAnsi="Arial" w:cs="Arial"/>
          <w:b/>
          <w:lang w:val="en-AU"/>
        </w:rPr>
        <w:t>collision with a cyclist?</w:t>
      </w:r>
    </w:p>
    <w:p w14:paraId="27CEA1C9" w14:textId="77777777" w:rsidR="00F85654" w:rsidRPr="0087697B" w:rsidRDefault="00F85654" w:rsidP="00F85654">
      <w:pPr>
        <w:pStyle w:val="ListParagraph"/>
        <w:widowControl/>
        <w:numPr>
          <w:ilvl w:val="0"/>
          <w:numId w:val="4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Yes, at least one collision</w:t>
      </w:r>
    </w:p>
    <w:p w14:paraId="3D21630D" w14:textId="54AB4609" w:rsidR="00F85654" w:rsidRPr="0087697B" w:rsidRDefault="008D05A0" w:rsidP="00F85654">
      <w:pPr>
        <w:pStyle w:val="ListParagraph"/>
        <w:widowControl/>
        <w:numPr>
          <w:ilvl w:val="0"/>
          <w:numId w:val="42"/>
        </w:numPr>
        <w:autoSpaceDE/>
        <w:autoSpaceDN/>
        <w:spacing w:before="60" w:after="60" w:line="360" w:lineRule="auto"/>
        <w:contextualSpacing/>
        <w:rPr>
          <w:rFonts w:ascii="Arial" w:hAnsi="Arial" w:cs="Arial"/>
          <w:sz w:val="24"/>
          <w:szCs w:val="24"/>
          <w:lang w:val="en-AU"/>
        </w:rPr>
      </w:pPr>
      <w:r>
        <w:rPr>
          <w:rFonts w:ascii="Arial" w:hAnsi="Arial" w:cs="Arial"/>
          <w:sz w:val="24"/>
          <w:szCs w:val="24"/>
          <w:lang w:val="en-AU"/>
        </w:rPr>
        <w:t>Yes, at least one near-</w:t>
      </w:r>
      <w:r w:rsidR="00F85654" w:rsidRPr="0087697B">
        <w:rPr>
          <w:rFonts w:ascii="Arial" w:hAnsi="Arial" w:cs="Arial"/>
          <w:sz w:val="24"/>
          <w:szCs w:val="24"/>
          <w:lang w:val="en-AU"/>
        </w:rPr>
        <w:t>collision</w:t>
      </w:r>
    </w:p>
    <w:p w14:paraId="44E1CB0E" w14:textId="32387DBE" w:rsidR="00F85654" w:rsidRPr="0087697B" w:rsidRDefault="00F85654" w:rsidP="00F85654">
      <w:pPr>
        <w:pStyle w:val="ListParagraph"/>
        <w:widowControl/>
        <w:numPr>
          <w:ilvl w:val="0"/>
          <w:numId w:val="4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Yes, at least one coll</w:t>
      </w:r>
      <w:r w:rsidR="008D05A0">
        <w:rPr>
          <w:rFonts w:ascii="Arial" w:hAnsi="Arial" w:cs="Arial"/>
          <w:sz w:val="24"/>
          <w:szCs w:val="24"/>
          <w:lang w:val="en-AU"/>
        </w:rPr>
        <w:t>ision and one near-</w:t>
      </w:r>
      <w:r w:rsidRPr="0087697B">
        <w:rPr>
          <w:rFonts w:ascii="Arial" w:hAnsi="Arial" w:cs="Arial"/>
          <w:sz w:val="24"/>
          <w:szCs w:val="24"/>
          <w:lang w:val="en-AU"/>
        </w:rPr>
        <w:t>collision</w:t>
      </w:r>
    </w:p>
    <w:p w14:paraId="2537B00E" w14:textId="53EB88BB" w:rsidR="00F85654" w:rsidRPr="0087697B" w:rsidRDefault="00F85654" w:rsidP="00F85654">
      <w:pPr>
        <w:pStyle w:val="ListParagraph"/>
        <w:widowControl/>
        <w:numPr>
          <w:ilvl w:val="0"/>
          <w:numId w:val="4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No</w:t>
      </w:r>
      <w:r w:rsidR="00A21689">
        <w:rPr>
          <w:rFonts w:ascii="Arial" w:hAnsi="Arial" w:cs="Arial"/>
          <w:sz w:val="24"/>
          <w:szCs w:val="24"/>
          <w:lang w:val="en-AU"/>
        </w:rPr>
        <w:t xml:space="preserve"> – </w:t>
      </w:r>
      <w:r w:rsidRPr="0087697B">
        <w:rPr>
          <w:rFonts w:ascii="Arial" w:hAnsi="Arial" w:cs="Arial"/>
          <w:i/>
          <w:sz w:val="24"/>
          <w:szCs w:val="24"/>
          <w:lang w:val="en-AU"/>
        </w:rPr>
        <w:t>Skip to D.18</w:t>
      </w:r>
    </w:p>
    <w:p w14:paraId="48DDE1B0" w14:textId="48E38F11"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D.13</w:t>
      </w:r>
      <w:r w:rsidR="00A21689">
        <w:rPr>
          <w:rFonts w:ascii="Arial" w:hAnsi="Arial" w:cs="Arial"/>
          <w:b/>
          <w:lang w:val="en-AU"/>
        </w:rPr>
        <w:t xml:space="preserve"> </w:t>
      </w:r>
      <w:r w:rsidRPr="0087697B">
        <w:rPr>
          <w:rFonts w:ascii="Arial" w:hAnsi="Arial" w:cs="Arial"/>
          <w:b/>
          <w:lang w:val="en-AU"/>
        </w:rPr>
        <w:t>Was th</w:t>
      </w:r>
      <w:r w:rsidR="008D05A0">
        <w:rPr>
          <w:rFonts w:ascii="Arial" w:hAnsi="Arial" w:cs="Arial"/>
          <w:b/>
          <w:lang w:val="en-AU"/>
        </w:rPr>
        <w:t>e most recent collision or near-</w:t>
      </w:r>
      <w:r w:rsidRPr="0087697B">
        <w:rPr>
          <w:rFonts w:ascii="Arial" w:hAnsi="Arial" w:cs="Arial"/>
          <w:b/>
          <w:lang w:val="en-AU"/>
        </w:rPr>
        <w:t>collision with a cyclist in the last 12 months?</w:t>
      </w:r>
    </w:p>
    <w:p w14:paraId="0328082A" w14:textId="77777777" w:rsidR="00F85654" w:rsidRPr="0087697B" w:rsidRDefault="00F85654" w:rsidP="00F85654">
      <w:pPr>
        <w:pStyle w:val="ListParagraph"/>
        <w:widowControl/>
        <w:numPr>
          <w:ilvl w:val="0"/>
          <w:numId w:val="4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Yes</w:t>
      </w:r>
    </w:p>
    <w:p w14:paraId="31CDE3F6" w14:textId="77777777" w:rsidR="00F85654" w:rsidRPr="0087697B" w:rsidRDefault="00F85654" w:rsidP="00F85654">
      <w:pPr>
        <w:pStyle w:val="ListParagraph"/>
        <w:widowControl/>
        <w:numPr>
          <w:ilvl w:val="0"/>
          <w:numId w:val="4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No</w:t>
      </w:r>
    </w:p>
    <w:p w14:paraId="42AF30C2" w14:textId="77777777" w:rsidR="00F85654" w:rsidRPr="0087697B" w:rsidRDefault="00F85654" w:rsidP="00F85654">
      <w:pPr>
        <w:pStyle w:val="ListParagraph"/>
        <w:widowControl/>
        <w:numPr>
          <w:ilvl w:val="0"/>
          <w:numId w:val="4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 can’t recall</w:t>
      </w:r>
    </w:p>
    <w:p w14:paraId="31D47E11" w14:textId="2718A855"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D.14</w:t>
      </w:r>
      <w:r w:rsidR="00A21689">
        <w:rPr>
          <w:rFonts w:ascii="Arial" w:hAnsi="Arial" w:cs="Arial"/>
          <w:b/>
          <w:lang w:val="en-AU"/>
        </w:rPr>
        <w:t xml:space="preserve"> </w:t>
      </w:r>
      <w:r w:rsidRPr="0087697B">
        <w:rPr>
          <w:rFonts w:ascii="Arial" w:hAnsi="Arial" w:cs="Arial"/>
          <w:b/>
          <w:lang w:val="en-AU"/>
        </w:rPr>
        <w:t>Thinking a</w:t>
      </w:r>
      <w:r w:rsidR="008D05A0">
        <w:rPr>
          <w:rFonts w:ascii="Arial" w:hAnsi="Arial" w:cs="Arial"/>
          <w:b/>
          <w:lang w:val="en-AU"/>
        </w:rPr>
        <w:t>bout the last collision or near-</w:t>
      </w:r>
      <w:r w:rsidRPr="0087697B">
        <w:rPr>
          <w:rFonts w:ascii="Arial" w:hAnsi="Arial" w:cs="Arial"/>
          <w:b/>
          <w:lang w:val="en-AU"/>
        </w:rPr>
        <w:t>collision you had with a cyclist, how confident are you that it was a cyclist?</w:t>
      </w:r>
    </w:p>
    <w:p w14:paraId="3FF52DF7" w14:textId="77777777" w:rsidR="00F85654" w:rsidRPr="0087697B" w:rsidRDefault="00F85654" w:rsidP="00F85654">
      <w:pPr>
        <w:pStyle w:val="ListParagraph"/>
        <w:widowControl/>
        <w:numPr>
          <w:ilvl w:val="0"/>
          <w:numId w:val="44"/>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Extremely confident</w:t>
      </w:r>
    </w:p>
    <w:p w14:paraId="3BF123C3" w14:textId="77777777" w:rsidR="00F85654" w:rsidRPr="0087697B" w:rsidRDefault="00F85654" w:rsidP="00F85654">
      <w:pPr>
        <w:pStyle w:val="ListParagraph"/>
        <w:widowControl/>
        <w:numPr>
          <w:ilvl w:val="0"/>
          <w:numId w:val="44"/>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Somewhat confident</w:t>
      </w:r>
    </w:p>
    <w:p w14:paraId="0B08B990" w14:textId="68FE6AA0" w:rsidR="00F85654" w:rsidRPr="00A21689" w:rsidRDefault="00F85654" w:rsidP="00F85654">
      <w:pPr>
        <w:pStyle w:val="ListParagraph"/>
        <w:widowControl/>
        <w:numPr>
          <w:ilvl w:val="0"/>
          <w:numId w:val="44"/>
        </w:numPr>
        <w:autoSpaceDE/>
        <w:autoSpaceDN/>
        <w:spacing w:before="60" w:after="60" w:line="360" w:lineRule="auto"/>
        <w:contextualSpacing/>
        <w:rPr>
          <w:rFonts w:ascii="Arial" w:hAnsi="Arial" w:cs="Arial"/>
          <w:b/>
          <w:sz w:val="24"/>
          <w:szCs w:val="24"/>
          <w:lang w:val="en-AU"/>
        </w:rPr>
      </w:pPr>
      <w:r w:rsidRPr="0087697B">
        <w:rPr>
          <w:rFonts w:ascii="Arial" w:hAnsi="Arial" w:cs="Arial"/>
          <w:sz w:val="24"/>
          <w:szCs w:val="24"/>
          <w:lang w:val="en-AU"/>
        </w:rPr>
        <w:t>Not confident at all</w:t>
      </w:r>
      <w:r w:rsidRPr="00A21689">
        <w:rPr>
          <w:rFonts w:ascii="Arial" w:hAnsi="Arial" w:cs="Arial"/>
          <w:b/>
          <w:lang w:val="en-AU"/>
        </w:rPr>
        <w:br w:type="page"/>
      </w:r>
    </w:p>
    <w:p w14:paraId="68C37059" w14:textId="499CCE41" w:rsidR="00F85654" w:rsidRPr="0087697B" w:rsidRDefault="008D05A0" w:rsidP="00F85654">
      <w:pPr>
        <w:spacing w:before="60" w:after="60" w:line="360" w:lineRule="auto"/>
        <w:ind w:left="720" w:hanging="720"/>
        <w:rPr>
          <w:rFonts w:ascii="Arial" w:hAnsi="Arial" w:cs="Arial"/>
          <w:b/>
          <w:lang w:val="en-AU"/>
        </w:rPr>
      </w:pPr>
      <w:r>
        <w:rPr>
          <w:rFonts w:ascii="Arial" w:hAnsi="Arial" w:cs="Arial"/>
          <w:b/>
          <w:lang w:val="en-AU"/>
        </w:rPr>
        <w:lastRenderedPageBreak/>
        <w:t>D.15</w:t>
      </w:r>
      <w:r w:rsidR="00A21689">
        <w:rPr>
          <w:rFonts w:ascii="Arial" w:hAnsi="Arial" w:cs="Arial"/>
          <w:b/>
          <w:lang w:val="en-AU"/>
        </w:rPr>
        <w:t xml:space="preserve"> </w:t>
      </w:r>
      <w:r>
        <w:rPr>
          <w:rFonts w:ascii="Arial" w:hAnsi="Arial" w:cs="Arial"/>
          <w:b/>
          <w:lang w:val="en-AU"/>
        </w:rPr>
        <w:t>Was this collision or near-</w:t>
      </w:r>
      <w:r w:rsidR="00F85654" w:rsidRPr="0087697B">
        <w:rPr>
          <w:rFonts w:ascii="Arial" w:hAnsi="Arial" w:cs="Arial"/>
          <w:b/>
          <w:lang w:val="en-AU"/>
        </w:rPr>
        <w:t>collision in a metropolitan, regional or rural area?</w:t>
      </w:r>
    </w:p>
    <w:p w14:paraId="2CB9F886" w14:textId="77777777" w:rsidR="00F85654" w:rsidRPr="0087697B" w:rsidRDefault="00F85654" w:rsidP="00F85654">
      <w:pPr>
        <w:pStyle w:val="ListParagraph"/>
        <w:widowControl/>
        <w:numPr>
          <w:ilvl w:val="0"/>
          <w:numId w:val="3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Metropolitan, CBD</w:t>
      </w:r>
    </w:p>
    <w:p w14:paraId="757FFF9F" w14:textId="77777777" w:rsidR="00F85654" w:rsidRPr="0087697B" w:rsidRDefault="00F85654" w:rsidP="00F85654">
      <w:pPr>
        <w:pStyle w:val="ListParagraph"/>
        <w:widowControl/>
        <w:numPr>
          <w:ilvl w:val="0"/>
          <w:numId w:val="3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Metropolitan, Suburbs</w:t>
      </w:r>
    </w:p>
    <w:p w14:paraId="4A7E79E3" w14:textId="77777777" w:rsidR="00F85654" w:rsidRPr="0087697B" w:rsidRDefault="00F85654" w:rsidP="00F85654">
      <w:pPr>
        <w:pStyle w:val="ListParagraph"/>
        <w:widowControl/>
        <w:numPr>
          <w:ilvl w:val="0"/>
          <w:numId w:val="3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Regional Areas (e.g., Geelong, Newcastle, Gold Coast)</w:t>
      </w:r>
    </w:p>
    <w:p w14:paraId="7116CE81" w14:textId="77777777" w:rsidR="00F85654" w:rsidRPr="0087697B" w:rsidRDefault="00F85654" w:rsidP="00F85654">
      <w:pPr>
        <w:pStyle w:val="ListParagraph"/>
        <w:widowControl/>
        <w:numPr>
          <w:ilvl w:val="0"/>
          <w:numId w:val="3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Rural Country</w:t>
      </w:r>
    </w:p>
    <w:p w14:paraId="12FD314A" w14:textId="77777777" w:rsidR="00F85654" w:rsidRPr="0087697B" w:rsidRDefault="00F85654" w:rsidP="00F85654">
      <w:pPr>
        <w:pStyle w:val="ListParagraph"/>
        <w:widowControl/>
        <w:numPr>
          <w:ilvl w:val="0"/>
          <w:numId w:val="39"/>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Other (please specify):</w:t>
      </w:r>
    </w:p>
    <w:p w14:paraId="16589244"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lang w:val="en-AU"/>
        </w:rPr>
      </w:pPr>
    </w:p>
    <w:p w14:paraId="5EEFFEE3"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lang w:val="en-AU"/>
        </w:rPr>
      </w:pPr>
    </w:p>
    <w:p w14:paraId="2CB6C29C" w14:textId="1035B534"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D.16</w:t>
      </w:r>
      <w:r w:rsidR="00A21689">
        <w:rPr>
          <w:rFonts w:ascii="Arial" w:hAnsi="Arial" w:cs="Arial"/>
          <w:b/>
          <w:lang w:val="en-AU"/>
        </w:rPr>
        <w:t xml:space="preserve"> </w:t>
      </w:r>
      <w:r w:rsidRPr="0087697B">
        <w:rPr>
          <w:rFonts w:ascii="Arial" w:hAnsi="Arial" w:cs="Arial"/>
          <w:b/>
          <w:lang w:val="en-AU"/>
        </w:rPr>
        <w:t>At th</w:t>
      </w:r>
      <w:r w:rsidR="008D05A0">
        <w:rPr>
          <w:rFonts w:ascii="Arial" w:hAnsi="Arial" w:cs="Arial"/>
          <w:b/>
          <w:lang w:val="en-AU"/>
        </w:rPr>
        <w:t>e time of the collision or near-</w:t>
      </w:r>
      <w:r w:rsidRPr="0087697B">
        <w:rPr>
          <w:rFonts w:ascii="Arial" w:hAnsi="Arial" w:cs="Arial"/>
          <w:b/>
          <w:lang w:val="en-AU"/>
        </w:rPr>
        <w:t>collision, were you…?</w:t>
      </w:r>
    </w:p>
    <w:p w14:paraId="7A54AFB6" w14:textId="77777777" w:rsidR="00F85654" w:rsidRPr="0087697B" w:rsidRDefault="00F85654" w:rsidP="00F85654">
      <w:pPr>
        <w:pStyle w:val="ListParagraph"/>
        <w:widowControl/>
        <w:numPr>
          <w:ilvl w:val="0"/>
          <w:numId w:val="5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Crossing the road at an intersection with audible traffic lights.</w:t>
      </w:r>
    </w:p>
    <w:p w14:paraId="1DE5DF8A" w14:textId="77777777" w:rsidR="00F85654" w:rsidRPr="0087697B" w:rsidRDefault="00F85654" w:rsidP="00F85654">
      <w:pPr>
        <w:pStyle w:val="ListParagraph"/>
        <w:widowControl/>
        <w:numPr>
          <w:ilvl w:val="0"/>
          <w:numId w:val="5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Crossing the road at an intersection without audible traffic lights.</w:t>
      </w:r>
    </w:p>
    <w:p w14:paraId="16BD85E1" w14:textId="77777777" w:rsidR="00F85654" w:rsidRPr="0087697B" w:rsidRDefault="00F85654" w:rsidP="00F85654">
      <w:pPr>
        <w:pStyle w:val="ListParagraph"/>
        <w:widowControl/>
        <w:numPr>
          <w:ilvl w:val="0"/>
          <w:numId w:val="5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Walking along on the footpath.</w:t>
      </w:r>
    </w:p>
    <w:p w14:paraId="62535ED0" w14:textId="6B936236"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D.17</w:t>
      </w:r>
      <w:r w:rsidR="00A21689">
        <w:rPr>
          <w:rFonts w:ascii="Arial" w:hAnsi="Arial" w:cs="Arial"/>
          <w:b/>
          <w:lang w:val="en-AU"/>
        </w:rPr>
        <w:t xml:space="preserve"> </w:t>
      </w:r>
      <w:r w:rsidRPr="0087697B">
        <w:rPr>
          <w:rFonts w:ascii="Arial" w:hAnsi="Arial" w:cs="Arial"/>
          <w:b/>
          <w:lang w:val="en-AU"/>
        </w:rPr>
        <w:t>At th</w:t>
      </w:r>
      <w:r w:rsidR="008D05A0">
        <w:rPr>
          <w:rFonts w:ascii="Arial" w:hAnsi="Arial" w:cs="Arial"/>
          <w:b/>
          <w:lang w:val="en-AU"/>
        </w:rPr>
        <w:t>e time of the collision or near-</w:t>
      </w:r>
      <w:r w:rsidRPr="0087697B">
        <w:rPr>
          <w:rFonts w:ascii="Arial" w:hAnsi="Arial" w:cs="Arial"/>
          <w:b/>
          <w:lang w:val="en-AU"/>
        </w:rPr>
        <w:t>collision, were you…?</w:t>
      </w:r>
    </w:p>
    <w:p w14:paraId="33692CC0" w14:textId="77777777" w:rsidR="00F85654" w:rsidRPr="0087697B" w:rsidRDefault="00F85654" w:rsidP="00F85654">
      <w:pPr>
        <w:pStyle w:val="ListParagraph"/>
        <w:widowControl/>
        <w:numPr>
          <w:ilvl w:val="0"/>
          <w:numId w:val="4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With another person or other people</w:t>
      </w:r>
    </w:p>
    <w:p w14:paraId="64E69DC3" w14:textId="77777777" w:rsidR="00F85654" w:rsidRPr="0087697B" w:rsidRDefault="00F85654" w:rsidP="00F85654">
      <w:pPr>
        <w:pStyle w:val="ListParagraph"/>
        <w:widowControl/>
        <w:numPr>
          <w:ilvl w:val="0"/>
          <w:numId w:val="4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Assisted by a Seeing Eye Dog or Guide Dog</w:t>
      </w:r>
    </w:p>
    <w:p w14:paraId="7E3F1DC6" w14:textId="77777777" w:rsidR="00F85654" w:rsidRPr="0087697B" w:rsidRDefault="00F85654" w:rsidP="00F85654">
      <w:pPr>
        <w:pStyle w:val="ListParagraph"/>
        <w:widowControl/>
        <w:numPr>
          <w:ilvl w:val="0"/>
          <w:numId w:val="4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Using a white cane</w:t>
      </w:r>
    </w:p>
    <w:p w14:paraId="56663043" w14:textId="77777777" w:rsidR="00F85654" w:rsidRPr="0087697B" w:rsidRDefault="00F85654" w:rsidP="00F85654">
      <w:pPr>
        <w:pStyle w:val="ListParagraph"/>
        <w:widowControl/>
        <w:numPr>
          <w:ilvl w:val="0"/>
          <w:numId w:val="4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Using a mobility aid</w:t>
      </w:r>
    </w:p>
    <w:p w14:paraId="29565395" w14:textId="77777777" w:rsidR="00F85654" w:rsidRPr="0087697B" w:rsidRDefault="00F85654" w:rsidP="00F85654">
      <w:pPr>
        <w:pStyle w:val="ListParagraph"/>
        <w:widowControl/>
        <w:numPr>
          <w:ilvl w:val="0"/>
          <w:numId w:val="4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By yourself</w:t>
      </w:r>
    </w:p>
    <w:p w14:paraId="6FD13B6A" w14:textId="77777777" w:rsidR="00F85654" w:rsidRPr="0087697B" w:rsidRDefault="00F85654" w:rsidP="00F85654">
      <w:pPr>
        <w:pStyle w:val="ListParagraph"/>
        <w:widowControl/>
        <w:numPr>
          <w:ilvl w:val="0"/>
          <w:numId w:val="40"/>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 don’t recall</w:t>
      </w:r>
    </w:p>
    <w:p w14:paraId="06284EF5" w14:textId="730D482D"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D.18</w:t>
      </w:r>
      <w:r w:rsidR="00A21689">
        <w:rPr>
          <w:rFonts w:ascii="Arial" w:hAnsi="Arial" w:cs="Arial"/>
          <w:b/>
          <w:lang w:val="en-AU"/>
        </w:rPr>
        <w:t xml:space="preserve"> </w:t>
      </w:r>
      <w:r w:rsidRPr="0087697B">
        <w:rPr>
          <w:rFonts w:ascii="Arial" w:hAnsi="Arial" w:cs="Arial"/>
          <w:b/>
          <w:lang w:val="en-AU"/>
        </w:rPr>
        <w:t>Please describe the strategies you use to detect cyclists when crossing roads.</w:t>
      </w:r>
    </w:p>
    <w:p w14:paraId="5369AF2C"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b/>
          <w:lang w:val="en-AU"/>
        </w:rPr>
      </w:pPr>
    </w:p>
    <w:p w14:paraId="1871FE3C" w14:textId="77777777" w:rsidR="00F85654" w:rsidRPr="0087697B" w:rsidRDefault="00F85654" w:rsidP="00F85654">
      <w:pPr>
        <w:pBdr>
          <w:bottom w:val="single" w:sz="4" w:space="1" w:color="auto"/>
          <w:between w:val="single" w:sz="4" w:space="1" w:color="auto"/>
        </w:pBdr>
        <w:spacing w:before="60" w:after="60" w:line="360" w:lineRule="auto"/>
        <w:rPr>
          <w:rFonts w:ascii="Arial" w:hAnsi="Arial" w:cs="Arial"/>
          <w:b/>
          <w:lang w:val="en-AU"/>
        </w:rPr>
      </w:pPr>
    </w:p>
    <w:p w14:paraId="0522B72B" w14:textId="77777777" w:rsidR="00F85654" w:rsidRPr="0087697B" w:rsidRDefault="00F85654" w:rsidP="00F85654">
      <w:pPr>
        <w:rPr>
          <w:rFonts w:ascii="Arial" w:hAnsi="Arial" w:cs="Arial"/>
          <w:b/>
          <w:lang w:val="en-AU"/>
        </w:rPr>
      </w:pPr>
      <w:r w:rsidRPr="0087697B">
        <w:rPr>
          <w:rFonts w:ascii="Arial" w:hAnsi="Arial" w:cs="Arial"/>
          <w:b/>
          <w:lang w:val="en-AU"/>
        </w:rPr>
        <w:br w:type="page"/>
      </w:r>
    </w:p>
    <w:p w14:paraId="1FD999E1" w14:textId="16DDAE60"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lastRenderedPageBreak/>
        <w:t>D.19</w:t>
      </w:r>
      <w:r w:rsidR="00A21689">
        <w:rPr>
          <w:rFonts w:ascii="Arial" w:hAnsi="Arial" w:cs="Arial"/>
          <w:b/>
          <w:lang w:val="en-AU"/>
        </w:rPr>
        <w:t xml:space="preserve"> </w:t>
      </w:r>
      <w:r w:rsidRPr="0087697B">
        <w:rPr>
          <w:rFonts w:ascii="Arial" w:hAnsi="Arial" w:cs="Arial"/>
          <w:b/>
          <w:lang w:val="en-AU"/>
        </w:rPr>
        <w:t>Does the presence of cyclists on the road reduce your confidence to walk and cross roads?</w:t>
      </w:r>
    </w:p>
    <w:p w14:paraId="79F11B7C" w14:textId="77777777" w:rsidR="00F85654" w:rsidRPr="0087697B" w:rsidRDefault="00F85654" w:rsidP="00F85654">
      <w:pPr>
        <w:pStyle w:val="ListParagraph"/>
        <w:widowControl/>
        <w:numPr>
          <w:ilvl w:val="0"/>
          <w:numId w:val="45"/>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To a large degree</w:t>
      </w:r>
    </w:p>
    <w:p w14:paraId="31B86094" w14:textId="77777777" w:rsidR="00F85654" w:rsidRPr="0087697B" w:rsidRDefault="00F85654" w:rsidP="00F85654">
      <w:pPr>
        <w:pStyle w:val="ListParagraph"/>
        <w:widowControl/>
        <w:numPr>
          <w:ilvl w:val="0"/>
          <w:numId w:val="45"/>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To some degree</w:t>
      </w:r>
    </w:p>
    <w:p w14:paraId="10DEEAD7" w14:textId="77777777" w:rsidR="00A21689" w:rsidRDefault="00F85654" w:rsidP="00A21689">
      <w:pPr>
        <w:pStyle w:val="ListParagraph"/>
        <w:widowControl/>
        <w:numPr>
          <w:ilvl w:val="0"/>
          <w:numId w:val="45"/>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To a slight degree</w:t>
      </w:r>
    </w:p>
    <w:p w14:paraId="71E9FE38" w14:textId="52E40495" w:rsidR="00F85654" w:rsidRPr="00A21689" w:rsidRDefault="00F85654" w:rsidP="00A21689">
      <w:pPr>
        <w:pStyle w:val="ListParagraph"/>
        <w:widowControl/>
        <w:numPr>
          <w:ilvl w:val="0"/>
          <w:numId w:val="45"/>
        </w:numPr>
        <w:autoSpaceDE/>
        <w:autoSpaceDN/>
        <w:spacing w:before="60" w:after="60" w:line="360" w:lineRule="auto"/>
        <w:contextualSpacing/>
        <w:rPr>
          <w:rFonts w:ascii="Arial" w:hAnsi="Arial" w:cs="Arial"/>
          <w:sz w:val="24"/>
          <w:szCs w:val="24"/>
          <w:lang w:val="en-AU"/>
        </w:rPr>
      </w:pPr>
      <w:r w:rsidRPr="00A21689">
        <w:rPr>
          <w:rFonts w:ascii="Arial" w:hAnsi="Arial" w:cs="Arial"/>
          <w:sz w:val="24"/>
          <w:szCs w:val="24"/>
          <w:lang w:val="en-AU"/>
        </w:rPr>
        <w:t>Not at all</w:t>
      </w:r>
    </w:p>
    <w:p w14:paraId="52034E59" w14:textId="1ACD144C"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D.20</w:t>
      </w:r>
      <w:r w:rsidR="00A21689">
        <w:rPr>
          <w:rFonts w:ascii="Arial" w:hAnsi="Arial" w:cs="Arial"/>
          <w:b/>
          <w:lang w:val="en-AU"/>
        </w:rPr>
        <w:t xml:space="preserve"> </w:t>
      </w:r>
      <w:r w:rsidRPr="0087697B">
        <w:rPr>
          <w:rFonts w:ascii="Arial" w:hAnsi="Arial" w:cs="Arial"/>
          <w:b/>
          <w:lang w:val="en-AU"/>
        </w:rPr>
        <w:t>Has your experi</w:t>
      </w:r>
      <w:r w:rsidR="008D05A0">
        <w:rPr>
          <w:rFonts w:ascii="Arial" w:hAnsi="Arial" w:cs="Arial"/>
          <w:b/>
          <w:lang w:val="en-AU"/>
        </w:rPr>
        <w:t>ence with collision(s) or near-</w:t>
      </w:r>
      <w:r w:rsidRPr="0087697B">
        <w:rPr>
          <w:rFonts w:ascii="Arial" w:hAnsi="Arial" w:cs="Arial"/>
          <w:b/>
          <w:lang w:val="en-AU"/>
        </w:rPr>
        <w:t>collision(s) affected your walking / travel patterns?</w:t>
      </w:r>
    </w:p>
    <w:p w14:paraId="63E18472"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Yes</w:t>
      </w:r>
    </w:p>
    <w:p w14:paraId="5DA2FAA1"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No</w:t>
      </w:r>
    </w:p>
    <w:p w14:paraId="5075DDEF"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 am unsure</w:t>
      </w:r>
    </w:p>
    <w:p w14:paraId="4B7B3322" w14:textId="69027E9F"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D.19</w:t>
      </w:r>
      <w:r w:rsidR="00A21689">
        <w:rPr>
          <w:rFonts w:ascii="Arial" w:hAnsi="Arial" w:cs="Arial"/>
          <w:b/>
          <w:lang w:val="en-AU"/>
        </w:rPr>
        <w:t xml:space="preserve"> </w:t>
      </w:r>
      <w:r w:rsidRPr="0087697B">
        <w:rPr>
          <w:rFonts w:ascii="Arial" w:hAnsi="Arial" w:cs="Arial"/>
          <w:b/>
          <w:lang w:val="en-AU"/>
        </w:rPr>
        <w:t>Has your exper</w:t>
      </w:r>
      <w:r w:rsidR="008D05A0">
        <w:rPr>
          <w:rFonts w:ascii="Arial" w:hAnsi="Arial" w:cs="Arial"/>
          <w:b/>
          <w:lang w:val="en-AU"/>
        </w:rPr>
        <w:t>ience with collision(s) or near-</w:t>
      </w:r>
      <w:r w:rsidRPr="0087697B">
        <w:rPr>
          <w:rFonts w:ascii="Arial" w:hAnsi="Arial" w:cs="Arial"/>
          <w:b/>
          <w:lang w:val="en-AU"/>
        </w:rPr>
        <w:t>collision(s) impacted on the amount that you leave the house?</w:t>
      </w:r>
    </w:p>
    <w:p w14:paraId="506578E4"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It has significantly reduced the amount that I go out.</w:t>
      </w:r>
    </w:p>
    <w:p w14:paraId="5FDB9EFD"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It has somewhat reduced the amount that I go out.</w:t>
      </w:r>
    </w:p>
    <w:p w14:paraId="076F39CA"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It has slightly reduced the amount that I go out.</w:t>
      </w:r>
    </w:p>
    <w:p w14:paraId="5108A0BF"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It has had no impact on how much I go out.</w:t>
      </w:r>
    </w:p>
    <w:p w14:paraId="7F0217BD" w14:textId="3969BB37"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D.20</w:t>
      </w:r>
      <w:r w:rsidR="00A21689">
        <w:rPr>
          <w:rFonts w:ascii="Arial" w:hAnsi="Arial" w:cs="Arial"/>
          <w:b/>
          <w:lang w:val="en-AU"/>
        </w:rPr>
        <w:t xml:space="preserve"> </w:t>
      </w:r>
      <w:r w:rsidRPr="0087697B">
        <w:rPr>
          <w:rFonts w:ascii="Arial" w:hAnsi="Arial" w:cs="Arial"/>
          <w:b/>
          <w:lang w:val="en-AU"/>
        </w:rPr>
        <w:t>At present, how anxious or worried do you feel about walking and crossing roads?</w:t>
      </w:r>
    </w:p>
    <w:p w14:paraId="0E55AD6B"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Extremely anxious</w:t>
      </w:r>
    </w:p>
    <w:p w14:paraId="07EA89D0"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Somewhat anxious</w:t>
      </w:r>
    </w:p>
    <w:p w14:paraId="4BB59CEB"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Slightly anxious</w:t>
      </w:r>
    </w:p>
    <w:p w14:paraId="1151D198"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Not anxious at all.</w:t>
      </w:r>
    </w:p>
    <w:p w14:paraId="052F54D0" w14:textId="3B0D7B11"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D.21</w:t>
      </w:r>
      <w:r w:rsidR="00A21689">
        <w:rPr>
          <w:rFonts w:ascii="Arial" w:hAnsi="Arial" w:cs="Arial"/>
          <w:b/>
          <w:lang w:val="en-AU"/>
        </w:rPr>
        <w:t xml:space="preserve"> </w:t>
      </w:r>
      <w:r w:rsidRPr="0087697B">
        <w:rPr>
          <w:rFonts w:ascii="Arial" w:hAnsi="Arial" w:cs="Arial"/>
          <w:b/>
          <w:lang w:val="en-AU"/>
        </w:rPr>
        <w:t>At present, how sad or down do you feel about walking and crossing roads?</w:t>
      </w:r>
    </w:p>
    <w:p w14:paraId="03D55628"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Extremely anxious</w:t>
      </w:r>
    </w:p>
    <w:p w14:paraId="2A56DE8D"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Somewhat anxious</w:t>
      </w:r>
    </w:p>
    <w:p w14:paraId="61A48C88"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Slightly anxious</w:t>
      </w:r>
    </w:p>
    <w:p w14:paraId="00B017EC" w14:textId="77777777" w:rsidR="00F85654" w:rsidRPr="0087697B" w:rsidRDefault="00F85654" w:rsidP="00F85654">
      <w:pPr>
        <w:pStyle w:val="ListParagraph"/>
        <w:widowControl/>
        <w:numPr>
          <w:ilvl w:val="0"/>
          <w:numId w:val="41"/>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Not anxious at all.</w:t>
      </w:r>
    </w:p>
    <w:p w14:paraId="54BB095B" w14:textId="77777777" w:rsidR="00F85654" w:rsidRPr="0087697B" w:rsidRDefault="00F85654" w:rsidP="00F85654">
      <w:pPr>
        <w:rPr>
          <w:rFonts w:ascii="Arial" w:hAnsi="Arial" w:cs="Arial"/>
          <w:b/>
          <w:lang w:val="en-AU"/>
        </w:rPr>
      </w:pPr>
      <w:r w:rsidRPr="0087697B">
        <w:rPr>
          <w:rFonts w:ascii="Arial" w:hAnsi="Arial" w:cs="Arial"/>
          <w:b/>
          <w:lang w:val="en-AU"/>
        </w:rPr>
        <w:br w:type="page"/>
      </w:r>
    </w:p>
    <w:p w14:paraId="2662C532" w14:textId="77777777"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lastRenderedPageBreak/>
        <w:t>SECTION E: COUNTERMEASURES</w:t>
      </w:r>
    </w:p>
    <w:p w14:paraId="3633E08A" w14:textId="77777777" w:rsidR="00F85654" w:rsidRPr="0087697B" w:rsidRDefault="00F85654" w:rsidP="00F85654">
      <w:pPr>
        <w:spacing w:before="60" w:after="60" w:line="360" w:lineRule="auto"/>
        <w:rPr>
          <w:rFonts w:ascii="Arial" w:hAnsi="Arial" w:cs="Arial"/>
          <w:lang w:val="en-AU"/>
        </w:rPr>
      </w:pPr>
      <w:r w:rsidRPr="0087697B">
        <w:rPr>
          <w:rFonts w:ascii="Arial" w:hAnsi="Arial" w:cs="Arial"/>
          <w:lang w:val="en-AU"/>
        </w:rPr>
        <w:t>Now we want you to take some time to have a think about some options that might help to make you feel safer on the road. Specifically, we want you to focus on electric / hybrid vehicles and bicycles.</w:t>
      </w:r>
    </w:p>
    <w:p w14:paraId="67467E03" w14:textId="78C64F0B"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E.1</w:t>
      </w:r>
      <w:r w:rsidR="00A21689">
        <w:rPr>
          <w:rFonts w:ascii="Arial" w:hAnsi="Arial" w:cs="Arial"/>
          <w:b/>
          <w:lang w:val="en-AU"/>
        </w:rPr>
        <w:t xml:space="preserve"> </w:t>
      </w:r>
      <w:r w:rsidRPr="0087697B">
        <w:rPr>
          <w:rFonts w:ascii="Arial" w:hAnsi="Arial" w:cs="Arial"/>
          <w:b/>
          <w:lang w:val="en-AU"/>
        </w:rPr>
        <w:t>Please indicate your level of support for reducing vehicle speeds on the roads.</w:t>
      </w:r>
    </w:p>
    <w:p w14:paraId="165D29B6"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Strongly support</w:t>
      </w:r>
    </w:p>
    <w:p w14:paraId="0F15DED2"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Somewhat support</w:t>
      </w:r>
    </w:p>
    <w:p w14:paraId="5511DE80"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Neither support or do not support</w:t>
      </w:r>
    </w:p>
    <w:p w14:paraId="2991C7E4"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Somewhat do not support</w:t>
      </w:r>
    </w:p>
    <w:p w14:paraId="04025816" w14:textId="77777777" w:rsidR="00A21689"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Strongly do not support</w:t>
      </w:r>
    </w:p>
    <w:p w14:paraId="20957072" w14:textId="3590831A"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E.2</w:t>
      </w:r>
      <w:r w:rsidR="00A21689">
        <w:rPr>
          <w:rFonts w:ascii="Arial" w:hAnsi="Arial" w:cs="Arial"/>
          <w:b/>
          <w:lang w:val="en-AU"/>
        </w:rPr>
        <w:t xml:space="preserve"> </w:t>
      </w:r>
      <w:r w:rsidRPr="0087697B">
        <w:rPr>
          <w:rFonts w:ascii="Arial" w:hAnsi="Arial" w:cs="Arial"/>
          <w:b/>
          <w:lang w:val="en-AU"/>
        </w:rPr>
        <w:t>Please indicate your level of support for increasing the noise threshold for electric / hybrid vehicles.</w:t>
      </w:r>
    </w:p>
    <w:p w14:paraId="2007858E"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Strongly support</w:t>
      </w:r>
    </w:p>
    <w:p w14:paraId="5B9B5EA4"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Somewhat support</w:t>
      </w:r>
    </w:p>
    <w:p w14:paraId="728AB369"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Neither support or do not support</w:t>
      </w:r>
    </w:p>
    <w:p w14:paraId="4E11AA52"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Somewhat do not support</w:t>
      </w:r>
    </w:p>
    <w:p w14:paraId="596F1E91" w14:textId="77777777" w:rsidR="00A21689"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Strongly do not support</w:t>
      </w:r>
    </w:p>
    <w:p w14:paraId="0C345A82" w14:textId="68F9FD16"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E.3</w:t>
      </w:r>
      <w:r w:rsidR="00A21689">
        <w:rPr>
          <w:rFonts w:ascii="Arial" w:hAnsi="Arial" w:cs="Arial"/>
          <w:b/>
          <w:lang w:val="en-AU"/>
        </w:rPr>
        <w:t xml:space="preserve"> </w:t>
      </w:r>
      <w:r w:rsidRPr="0087697B">
        <w:rPr>
          <w:rFonts w:ascii="Arial" w:hAnsi="Arial" w:cs="Arial"/>
          <w:b/>
          <w:lang w:val="en-AU"/>
        </w:rPr>
        <w:t>Please indicate your level of support for increased orientation and mobility (O&amp;M) training related to navigating electric / hybrid vehicles and cyclists.</w:t>
      </w:r>
    </w:p>
    <w:p w14:paraId="4F80EC51"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Strongly support</w:t>
      </w:r>
    </w:p>
    <w:p w14:paraId="1FF6B705"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Somewhat support</w:t>
      </w:r>
    </w:p>
    <w:p w14:paraId="56D7FB41"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Neither support or do not support</w:t>
      </w:r>
    </w:p>
    <w:p w14:paraId="36CECE8C"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Somewhat do not support</w:t>
      </w:r>
    </w:p>
    <w:p w14:paraId="309FEFC7" w14:textId="5BA30BDD" w:rsidR="00A21689" w:rsidRPr="00A21689" w:rsidRDefault="00F85654" w:rsidP="00FD1BEF">
      <w:pPr>
        <w:pStyle w:val="ListParagraph"/>
        <w:widowControl/>
        <w:numPr>
          <w:ilvl w:val="0"/>
          <w:numId w:val="46"/>
        </w:numPr>
        <w:autoSpaceDE/>
        <w:autoSpaceDN/>
        <w:spacing w:before="60" w:line="360" w:lineRule="auto"/>
        <w:contextualSpacing/>
        <w:rPr>
          <w:rFonts w:ascii="Arial" w:hAnsi="Arial" w:cs="Arial"/>
          <w:b/>
          <w:lang w:val="en-AU"/>
        </w:rPr>
      </w:pPr>
      <w:r w:rsidRPr="00A21689">
        <w:rPr>
          <w:rFonts w:ascii="Arial" w:hAnsi="Arial" w:cs="Arial"/>
          <w:sz w:val="24"/>
          <w:szCs w:val="24"/>
          <w:lang w:val="en-AU"/>
        </w:rPr>
        <w:t>Strongly do not support</w:t>
      </w:r>
      <w:r w:rsidR="00A21689" w:rsidRPr="00A21689">
        <w:rPr>
          <w:rFonts w:ascii="Arial" w:hAnsi="Arial" w:cs="Arial"/>
          <w:b/>
          <w:lang w:val="en-AU"/>
        </w:rPr>
        <w:br w:type="page"/>
      </w:r>
    </w:p>
    <w:p w14:paraId="590F91C3" w14:textId="3C1299B8"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lastRenderedPageBreak/>
        <w:t>E.4</w:t>
      </w:r>
      <w:r w:rsidR="00A21689">
        <w:rPr>
          <w:rFonts w:ascii="Arial" w:hAnsi="Arial" w:cs="Arial"/>
          <w:b/>
          <w:lang w:val="en-AU"/>
        </w:rPr>
        <w:t xml:space="preserve"> </w:t>
      </w:r>
      <w:r w:rsidRPr="0087697B">
        <w:rPr>
          <w:rFonts w:ascii="Arial" w:hAnsi="Arial" w:cs="Arial"/>
          <w:b/>
          <w:lang w:val="en-AU"/>
        </w:rPr>
        <w:t>Please indicate your level of support for increasing community awareness of the risks that electric / hybrid vehicles and cyclists pose on pedestrians who are blind or have low vision.</w:t>
      </w:r>
    </w:p>
    <w:p w14:paraId="4557DB41"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Strongly support</w:t>
      </w:r>
    </w:p>
    <w:p w14:paraId="5683184A"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Somewhat support</w:t>
      </w:r>
    </w:p>
    <w:p w14:paraId="7E47BA40"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Neither support or do not support</w:t>
      </w:r>
    </w:p>
    <w:p w14:paraId="20C1349E"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Somewhat do not support</w:t>
      </w:r>
    </w:p>
    <w:p w14:paraId="0007C916" w14:textId="77777777" w:rsidR="00A21689"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Strongly do not support</w:t>
      </w:r>
    </w:p>
    <w:p w14:paraId="685C5913" w14:textId="4317B857"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E.5</w:t>
      </w:r>
      <w:r w:rsidR="00A21689">
        <w:rPr>
          <w:rFonts w:ascii="Arial" w:hAnsi="Arial" w:cs="Arial"/>
          <w:b/>
          <w:lang w:val="en-AU"/>
        </w:rPr>
        <w:t xml:space="preserve"> </w:t>
      </w:r>
      <w:r w:rsidRPr="0087697B">
        <w:rPr>
          <w:rFonts w:ascii="Arial" w:hAnsi="Arial" w:cs="Arial"/>
          <w:b/>
          <w:lang w:val="en-AU"/>
        </w:rPr>
        <w:t>Please indicate your level of support for counselling services to be offered to blind or low vision pedestrians who experience stress or anxiety related to walking on the roads.</w:t>
      </w:r>
    </w:p>
    <w:p w14:paraId="39D22C62"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Strongly support</w:t>
      </w:r>
    </w:p>
    <w:p w14:paraId="4EFD7674"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Somewhat support</w:t>
      </w:r>
    </w:p>
    <w:p w14:paraId="6CB62B96"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Neither support or do not support</w:t>
      </w:r>
    </w:p>
    <w:p w14:paraId="23B30577" w14:textId="77777777" w:rsidR="00F85654" w:rsidRPr="0087697B"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Somewhat do not support</w:t>
      </w:r>
    </w:p>
    <w:p w14:paraId="0B672B7D" w14:textId="77777777" w:rsidR="00A21689" w:rsidRDefault="00F85654" w:rsidP="00F85654">
      <w:pPr>
        <w:pStyle w:val="ListParagraph"/>
        <w:widowControl/>
        <w:numPr>
          <w:ilvl w:val="0"/>
          <w:numId w:val="46"/>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Strongly do not support</w:t>
      </w:r>
    </w:p>
    <w:p w14:paraId="6E3F9F38" w14:textId="45B9FE8C"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E.6</w:t>
      </w:r>
      <w:r w:rsidR="00A21689">
        <w:rPr>
          <w:rFonts w:ascii="Arial" w:hAnsi="Arial" w:cs="Arial"/>
          <w:b/>
          <w:lang w:val="en-AU"/>
        </w:rPr>
        <w:t xml:space="preserve"> </w:t>
      </w:r>
      <w:r w:rsidRPr="0087697B">
        <w:rPr>
          <w:rFonts w:ascii="Arial" w:hAnsi="Arial" w:cs="Arial"/>
          <w:b/>
          <w:lang w:val="en-AU"/>
        </w:rPr>
        <w:t>Please tell us about any other ideas you might have, which will help you feel safer on the roads when navigating electric / hybrid vehicles or bicycles.</w:t>
      </w:r>
    </w:p>
    <w:p w14:paraId="19CC11AB" w14:textId="77777777" w:rsidR="00F85654" w:rsidRPr="0087697B" w:rsidRDefault="00F85654" w:rsidP="00F85654">
      <w:pPr>
        <w:pBdr>
          <w:bottom w:val="single" w:sz="4" w:space="1" w:color="auto"/>
          <w:between w:val="single" w:sz="4" w:space="1" w:color="auto"/>
        </w:pBdr>
        <w:spacing w:before="60" w:after="60" w:line="360" w:lineRule="auto"/>
        <w:ind w:left="720" w:hanging="720"/>
        <w:rPr>
          <w:rFonts w:ascii="Arial" w:hAnsi="Arial" w:cs="Arial"/>
          <w:b/>
          <w:lang w:val="en-AU"/>
        </w:rPr>
      </w:pPr>
    </w:p>
    <w:p w14:paraId="44CE9D5F" w14:textId="77777777" w:rsidR="00F85654" w:rsidRPr="0087697B" w:rsidRDefault="00F85654" w:rsidP="00F85654">
      <w:pPr>
        <w:pBdr>
          <w:bottom w:val="single" w:sz="4" w:space="1" w:color="auto"/>
          <w:between w:val="single" w:sz="4" w:space="1" w:color="auto"/>
        </w:pBdr>
        <w:spacing w:before="60" w:after="60" w:line="360" w:lineRule="auto"/>
        <w:ind w:left="720" w:hanging="720"/>
        <w:rPr>
          <w:rFonts w:ascii="Arial" w:hAnsi="Arial" w:cs="Arial"/>
          <w:b/>
          <w:lang w:val="en-AU"/>
        </w:rPr>
      </w:pPr>
    </w:p>
    <w:p w14:paraId="45780D98" w14:textId="77777777"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br w:type="page"/>
      </w:r>
    </w:p>
    <w:p w14:paraId="52B37A63" w14:textId="77777777" w:rsidR="00A21689" w:rsidRDefault="00F85654" w:rsidP="00F85654">
      <w:pPr>
        <w:spacing w:before="60" w:after="60" w:line="360" w:lineRule="auto"/>
        <w:rPr>
          <w:rFonts w:ascii="Arial" w:hAnsi="Arial" w:cs="Arial"/>
          <w:b/>
          <w:lang w:val="en-AU"/>
        </w:rPr>
      </w:pPr>
      <w:r w:rsidRPr="0087697B">
        <w:rPr>
          <w:rFonts w:ascii="Arial" w:hAnsi="Arial" w:cs="Arial"/>
          <w:b/>
          <w:lang w:val="en-AU"/>
        </w:rPr>
        <w:lastRenderedPageBreak/>
        <w:t>SECTION F: DEMOGRAPHICS</w:t>
      </w:r>
    </w:p>
    <w:p w14:paraId="0B8BE84E" w14:textId="0FFC075F"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F.1</w:t>
      </w:r>
      <w:r w:rsidR="00A21689">
        <w:rPr>
          <w:rFonts w:ascii="Arial" w:hAnsi="Arial" w:cs="Arial"/>
          <w:b/>
          <w:lang w:val="en-AU"/>
        </w:rPr>
        <w:t xml:space="preserve"> </w:t>
      </w:r>
      <w:r w:rsidRPr="0087697B">
        <w:rPr>
          <w:rFonts w:ascii="Arial" w:hAnsi="Arial" w:cs="Arial"/>
          <w:b/>
          <w:lang w:val="en-AU"/>
        </w:rPr>
        <w:t>Please indicate your gender:</w:t>
      </w:r>
    </w:p>
    <w:p w14:paraId="115BBABA" w14:textId="77777777" w:rsidR="00F85654" w:rsidRPr="0087697B" w:rsidRDefault="00F85654" w:rsidP="00F85654">
      <w:pPr>
        <w:pStyle w:val="ListParagraph"/>
        <w:widowControl/>
        <w:numPr>
          <w:ilvl w:val="0"/>
          <w:numId w:val="3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Female</w:t>
      </w:r>
    </w:p>
    <w:p w14:paraId="07172281" w14:textId="77777777" w:rsidR="00F85654" w:rsidRPr="0087697B" w:rsidRDefault="00F85654" w:rsidP="00F85654">
      <w:pPr>
        <w:pStyle w:val="ListParagraph"/>
        <w:widowControl/>
        <w:numPr>
          <w:ilvl w:val="0"/>
          <w:numId w:val="3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Male</w:t>
      </w:r>
    </w:p>
    <w:p w14:paraId="081C9766" w14:textId="77777777" w:rsidR="00A21689" w:rsidRDefault="00F85654" w:rsidP="00F85654">
      <w:pPr>
        <w:pStyle w:val="ListParagraph"/>
        <w:widowControl/>
        <w:numPr>
          <w:ilvl w:val="0"/>
          <w:numId w:val="32"/>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Other</w:t>
      </w:r>
    </w:p>
    <w:p w14:paraId="3753ADF1" w14:textId="4A6B0E9E"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F.2</w:t>
      </w:r>
      <w:r w:rsidR="00A21689">
        <w:rPr>
          <w:rFonts w:ascii="Arial" w:hAnsi="Arial" w:cs="Arial"/>
          <w:b/>
          <w:lang w:val="en-AU"/>
        </w:rPr>
        <w:t xml:space="preserve"> </w:t>
      </w:r>
      <w:r w:rsidRPr="0087697B">
        <w:rPr>
          <w:rFonts w:ascii="Arial" w:hAnsi="Arial" w:cs="Arial"/>
          <w:b/>
          <w:lang w:val="en-AU"/>
        </w:rPr>
        <w:t>Please indicate your age group:</w:t>
      </w:r>
    </w:p>
    <w:p w14:paraId="2044C6F3" w14:textId="77777777" w:rsidR="00F85654" w:rsidRPr="0087697B" w:rsidRDefault="00F85654" w:rsidP="00F85654">
      <w:pPr>
        <w:pStyle w:val="ListParagraph"/>
        <w:widowControl/>
        <w:numPr>
          <w:ilvl w:val="0"/>
          <w:numId w:val="3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18 to 24 years</w:t>
      </w:r>
    </w:p>
    <w:p w14:paraId="09912E4C" w14:textId="77777777" w:rsidR="00F85654" w:rsidRPr="0087697B" w:rsidRDefault="00F85654" w:rsidP="00F85654">
      <w:pPr>
        <w:pStyle w:val="ListParagraph"/>
        <w:widowControl/>
        <w:numPr>
          <w:ilvl w:val="0"/>
          <w:numId w:val="3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25 to 34 years</w:t>
      </w:r>
    </w:p>
    <w:p w14:paraId="21A9E12B" w14:textId="77777777" w:rsidR="00F85654" w:rsidRPr="0087697B" w:rsidRDefault="00F85654" w:rsidP="00F85654">
      <w:pPr>
        <w:pStyle w:val="ListParagraph"/>
        <w:widowControl/>
        <w:numPr>
          <w:ilvl w:val="0"/>
          <w:numId w:val="3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35 to 44 years</w:t>
      </w:r>
    </w:p>
    <w:p w14:paraId="0D2FF402" w14:textId="77777777" w:rsidR="00F85654" w:rsidRPr="0087697B" w:rsidRDefault="00F85654" w:rsidP="00F85654">
      <w:pPr>
        <w:pStyle w:val="ListParagraph"/>
        <w:widowControl/>
        <w:numPr>
          <w:ilvl w:val="0"/>
          <w:numId w:val="3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45 to 54 years</w:t>
      </w:r>
    </w:p>
    <w:p w14:paraId="03B0ABD9" w14:textId="77777777" w:rsidR="00F85654" w:rsidRPr="0087697B" w:rsidRDefault="00F85654" w:rsidP="00F85654">
      <w:pPr>
        <w:pStyle w:val="ListParagraph"/>
        <w:widowControl/>
        <w:numPr>
          <w:ilvl w:val="0"/>
          <w:numId w:val="3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55 to 64 years</w:t>
      </w:r>
    </w:p>
    <w:p w14:paraId="2BBD635F" w14:textId="77777777" w:rsidR="00F85654" w:rsidRPr="0087697B" w:rsidRDefault="00F85654" w:rsidP="00F85654">
      <w:pPr>
        <w:pStyle w:val="ListParagraph"/>
        <w:widowControl/>
        <w:numPr>
          <w:ilvl w:val="0"/>
          <w:numId w:val="3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65 to 74 years</w:t>
      </w:r>
    </w:p>
    <w:p w14:paraId="3C70C74C" w14:textId="77777777" w:rsidR="00A21689" w:rsidRDefault="00F85654" w:rsidP="00F85654">
      <w:pPr>
        <w:pStyle w:val="ListParagraph"/>
        <w:widowControl/>
        <w:numPr>
          <w:ilvl w:val="0"/>
          <w:numId w:val="33"/>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75 years and older</w:t>
      </w:r>
    </w:p>
    <w:p w14:paraId="5A3118CA" w14:textId="4BE8C8EB"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F.3</w:t>
      </w:r>
      <w:r w:rsidR="00A21689">
        <w:rPr>
          <w:rFonts w:ascii="Arial" w:hAnsi="Arial" w:cs="Arial"/>
          <w:b/>
          <w:lang w:val="en-AU"/>
        </w:rPr>
        <w:t xml:space="preserve"> </w:t>
      </w:r>
      <w:r w:rsidRPr="0087697B">
        <w:rPr>
          <w:rFonts w:ascii="Arial" w:hAnsi="Arial" w:cs="Arial"/>
          <w:b/>
          <w:lang w:val="en-AU"/>
        </w:rPr>
        <w:t>What is your postcode?</w:t>
      </w:r>
    </w:p>
    <w:p w14:paraId="2890D19B" w14:textId="77777777" w:rsidR="00F85654" w:rsidRPr="0087697B" w:rsidRDefault="00F85654" w:rsidP="00F85654">
      <w:pPr>
        <w:pBdr>
          <w:bottom w:val="single" w:sz="4" w:space="1" w:color="auto"/>
        </w:pBdr>
        <w:spacing w:before="60" w:after="60" w:line="360" w:lineRule="auto"/>
        <w:rPr>
          <w:rFonts w:ascii="Arial" w:hAnsi="Arial" w:cs="Arial"/>
          <w:lang w:val="en-AU"/>
        </w:rPr>
      </w:pPr>
    </w:p>
    <w:p w14:paraId="56C5EF77" w14:textId="77777777" w:rsidR="00F85654" w:rsidRPr="0087697B" w:rsidRDefault="00F85654" w:rsidP="00F85654">
      <w:pPr>
        <w:spacing w:before="60" w:after="60" w:line="360" w:lineRule="auto"/>
        <w:rPr>
          <w:rFonts w:ascii="Arial" w:hAnsi="Arial" w:cs="Arial"/>
          <w:lang w:val="en-AU"/>
        </w:rPr>
      </w:pPr>
    </w:p>
    <w:p w14:paraId="02807F00" w14:textId="27403AB8"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F.4</w:t>
      </w:r>
      <w:r w:rsidR="00A21689">
        <w:rPr>
          <w:rFonts w:ascii="Arial" w:hAnsi="Arial" w:cs="Arial"/>
          <w:b/>
          <w:lang w:val="en-AU"/>
        </w:rPr>
        <w:t xml:space="preserve"> </w:t>
      </w:r>
      <w:r w:rsidRPr="0087697B">
        <w:rPr>
          <w:rFonts w:ascii="Arial" w:hAnsi="Arial" w:cs="Arial"/>
          <w:b/>
          <w:lang w:val="en-AU"/>
        </w:rPr>
        <w:t>What is your current employment status?</w:t>
      </w:r>
    </w:p>
    <w:p w14:paraId="1694E384" w14:textId="77777777" w:rsidR="00F85654" w:rsidRPr="0087697B" w:rsidRDefault="00F85654" w:rsidP="00F85654">
      <w:pPr>
        <w:pStyle w:val="ListParagraph"/>
        <w:widowControl/>
        <w:numPr>
          <w:ilvl w:val="0"/>
          <w:numId w:val="3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Full time</w:t>
      </w:r>
    </w:p>
    <w:p w14:paraId="68E9017D" w14:textId="77777777" w:rsidR="00F85654" w:rsidRPr="0087697B" w:rsidRDefault="00F85654" w:rsidP="00F85654">
      <w:pPr>
        <w:pStyle w:val="ListParagraph"/>
        <w:widowControl/>
        <w:numPr>
          <w:ilvl w:val="0"/>
          <w:numId w:val="3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Part time</w:t>
      </w:r>
    </w:p>
    <w:p w14:paraId="4DEB14A4" w14:textId="77777777" w:rsidR="00F85654" w:rsidRPr="0087697B" w:rsidRDefault="00F85654" w:rsidP="00F85654">
      <w:pPr>
        <w:pStyle w:val="ListParagraph"/>
        <w:widowControl/>
        <w:numPr>
          <w:ilvl w:val="0"/>
          <w:numId w:val="3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Casual</w:t>
      </w:r>
    </w:p>
    <w:p w14:paraId="4E83B790" w14:textId="77777777" w:rsidR="00F85654" w:rsidRPr="0087697B" w:rsidRDefault="00F85654" w:rsidP="00F85654">
      <w:pPr>
        <w:pStyle w:val="ListParagraph"/>
        <w:widowControl/>
        <w:numPr>
          <w:ilvl w:val="0"/>
          <w:numId w:val="3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Not working (unemployed)</w:t>
      </w:r>
    </w:p>
    <w:p w14:paraId="2E25DCF1" w14:textId="77777777" w:rsidR="00F85654" w:rsidRPr="0087697B" w:rsidRDefault="00F85654" w:rsidP="00F85654">
      <w:pPr>
        <w:pStyle w:val="ListParagraph"/>
        <w:widowControl/>
        <w:numPr>
          <w:ilvl w:val="0"/>
          <w:numId w:val="3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Retired</w:t>
      </w:r>
    </w:p>
    <w:p w14:paraId="7D99C3EB" w14:textId="77777777" w:rsidR="00F85654" w:rsidRPr="0087697B" w:rsidRDefault="00F85654" w:rsidP="00F85654">
      <w:pPr>
        <w:pStyle w:val="ListParagraph"/>
        <w:widowControl/>
        <w:numPr>
          <w:ilvl w:val="0"/>
          <w:numId w:val="3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Student</w:t>
      </w:r>
    </w:p>
    <w:p w14:paraId="0EFDFB52" w14:textId="77777777" w:rsidR="00F85654" w:rsidRPr="0087697B" w:rsidRDefault="00F85654" w:rsidP="00F85654">
      <w:pPr>
        <w:pStyle w:val="ListParagraph"/>
        <w:widowControl/>
        <w:numPr>
          <w:ilvl w:val="0"/>
          <w:numId w:val="34"/>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 xml:space="preserve">Volunteering (please specify full or part time): </w:t>
      </w:r>
    </w:p>
    <w:p w14:paraId="409F3076" w14:textId="77777777" w:rsidR="00F85654" w:rsidRPr="0087697B" w:rsidRDefault="00F85654" w:rsidP="00F85654">
      <w:pPr>
        <w:pBdr>
          <w:bottom w:val="single" w:sz="4" w:space="1" w:color="auto"/>
        </w:pBdr>
        <w:spacing w:before="60" w:after="60" w:line="360" w:lineRule="auto"/>
        <w:ind w:left="720"/>
        <w:rPr>
          <w:rFonts w:ascii="Arial" w:hAnsi="Arial" w:cs="Arial"/>
          <w:lang w:val="en-AU"/>
        </w:rPr>
      </w:pPr>
    </w:p>
    <w:p w14:paraId="6AC5EAE0" w14:textId="78776FC4"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F.5</w:t>
      </w:r>
      <w:r w:rsidR="00A21689">
        <w:rPr>
          <w:rFonts w:ascii="Arial" w:hAnsi="Arial" w:cs="Arial"/>
          <w:b/>
          <w:lang w:val="en-AU"/>
        </w:rPr>
        <w:t xml:space="preserve"> </w:t>
      </w:r>
      <w:r w:rsidRPr="0087697B">
        <w:rPr>
          <w:rFonts w:ascii="Arial" w:hAnsi="Arial" w:cs="Arial"/>
          <w:b/>
          <w:lang w:val="en-AU"/>
        </w:rPr>
        <w:t>What are your current living arrangements?</w:t>
      </w:r>
    </w:p>
    <w:p w14:paraId="45D082B8" w14:textId="77777777" w:rsidR="00F85654" w:rsidRPr="0087697B" w:rsidRDefault="00F85654" w:rsidP="00F85654">
      <w:pPr>
        <w:pStyle w:val="ListParagraph"/>
        <w:widowControl/>
        <w:numPr>
          <w:ilvl w:val="0"/>
          <w:numId w:val="35"/>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Living alone</w:t>
      </w:r>
    </w:p>
    <w:p w14:paraId="6B33A3AF" w14:textId="77777777" w:rsidR="00F85654" w:rsidRPr="0087697B" w:rsidRDefault="00F85654" w:rsidP="00F85654">
      <w:pPr>
        <w:pStyle w:val="ListParagraph"/>
        <w:widowControl/>
        <w:numPr>
          <w:ilvl w:val="0"/>
          <w:numId w:val="35"/>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Living with other(s), please specify who is in your household:</w:t>
      </w:r>
    </w:p>
    <w:p w14:paraId="371B5E6C" w14:textId="77777777" w:rsidR="00F85654" w:rsidRPr="0087697B" w:rsidRDefault="00F85654" w:rsidP="00F85654">
      <w:pPr>
        <w:pBdr>
          <w:bottom w:val="single" w:sz="4" w:space="1" w:color="auto"/>
        </w:pBdr>
        <w:spacing w:before="60" w:after="60" w:line="360" w:lineRule="auto"/>
        <w:ind w:left="720"/>
        <w:rPr>
          <w:rFonts w:ascii="Arial" w:hAnsi="Arial" w:cs="Arial"/>
          <w:lang w:val="en-AU"/>
        </w:rPr>
      </w:pPr>
    </w:p>
    <w:p w14:paraId="56FBFE2C" w14:textId="77777777" w:rsidR="00A21689" w:rsidRDefault="00A21689">
      <w:pPr>
        <w:spacing w:after="0"/>
        <w:rPr>
          <w:rFonts w:ascii="Arial" w:hAnsi="Arial" w:cs="Arial"/>
          <w:b/>
          <w:lang w:val="en-AU"/>
        </w:rPr>
      </w:pPr>
      <w:r>
        <w:rPr>
          <w:rFonts w:ascii="Arial" w:hAnsi="Arial" w:cs="Arial"/>
          <w:b/>
          <w:lang w:val="en-AU"/>
        </w:rPr>
        <w:br w:type="page"/>
      </w:r>
    </w:p>
    <w:p w14:paraId="5ABE6CA6" w14:textId="190B0643"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lastRenderedPageBreak/>
        <w:t>F.6</w:t>
      </w:r>
      <w:r w:rsidR="00A21689">
        <w:rPr>
          <w:rFonts w:ascii="Arial" w:hAnsi="Arial" w:cs="Arial"/>
          <w:b/>
          <w:lang w:val="en-AU"/>
        </w:rPr>
        <w:t xml:space="preserve"> </w:t>
      </w:r>
      <w:r w:rsidRPr="0087697B">
        <w:rPr>
          <w:rFonts w:ascii="Arial" w:hAnsi="Arial" w:cs="Arial"/>
          <w:b/>
          <w:lang w:val="en-AU"/>
        </w:rPr>
        <w:t>Are you currently suffering from any physical conditions?</w:t>
      </w:r>
    </w:p>
    <w:p w14:paraId="565AF997" w14:textId="77777777" w:rsidR="00F85654" w:rsidRPr="0087697B" w:rsidRDefault="00F85654" w:rsidP="00F85654">
      <w:pPr>
        <w:pStyle w:val="ListParagraph"/>
        <w:widowControl/>
        <w:numPr>
          <w:ilvl w:val="0"/>
          <w:numId w:val="36"/>
        </w:numPr>
        <w:autoSpaceDE/>
        <w:autoSpaceDN/>
        <w:spacing w:before="60" w:after="60" w:line="360" w:lineRule="auto"/>
        <w:ind w:left="1080"/>
        <w:contextualSpacing/>
        <w:rPr>
          <w:rFonts w:ascii="Arial" w:hAnsi="Arial" w:cs="Arial"/>
          <w:b/>
          <w:sz w:val="24"/>
          <w:szCs w:val="24"/>
          <w:lang w:val="en-AU"/>
        </w:rPr>
      </w:pPr>
      <w:r w:rsidRPr="0087697B">
        <w:rPr>
          <w:rFonts w:ascii="Arial" w:hAnsi="Arial" w:cs="Arial"/>
          <w:sz w:val="24"/>
          <w:szCs w:val="24"/>
          <w:lang w:val="en-AU"/>
        </w:rPr>
        <w:t>No</w:t>
      </w:r>
    </w:p>
    <w:p w14:paraId="7B25F529" w14:textId="77777777" w:rsidR="00F85654" w:rsidRPr="0087697B" w:rsidRDefault="00F85654" w:rsidP="00F85654">
      <w:pPr>
        <w:pStyle w:val="ListParagraph"/>
        <w:widowControl/>
        <w:numPr>
          <w:ilvl w:val="0"/>
          <w:numId w:val="36"/>
        </w:numPr>
        <w:autoSpaceDE/>
        <w:autoSpaceDN/>
        <w:spacing w:before="60" w:after="60" w:line="360" w:lineRule="auto"/>
        <w:ind w:left="1080"/>
        <w:contextualSpacing/>
        <w:rPr>
          <w:rFonts w:ascii="Arial" w:hAnsi="Arial" w:cs="Arial"/>
          <w:b/>
          <w:sz w:val="24"/>
          <w:szCs w:val="24"/>
          <w:lang w:val="en-AU"/>
        </w:rPr>
      </w:pPr>
      <w:r w:rsidRPr="0087697B">
        <w:rPr>
          <w:rFonts w:ascii="Arial" w:hAnsi="Arial" w:cs="Arial"/>
          <w:sz w:val="24"/>
          <w:szCs w:val="24"/>
          <w:lang w:val="en-AU"/>
        </w:rPr>
        <w:t>Yes (please specify):</w:t>
      </w:r>
    </w:p>
    <w:p w14:paraId="7A3B27E4" w14:textId="77777777" w:rsidR="00F85654" w:rsidRPr="0087697B" w:rsidRDefault="00F85654" w:rsidP="00F85654">
      <w:pPr>
        <w:pBdr>
          <w:bottom w:val="single" w:sz="4" w:space="1" w:color="auto"/>
        </w:pBdr>
        <w:spacing w:before="60" w:after="60" w:line="360" w:lineRule="auto"/>
        <w:ind w:left="720"/>
        <w:rPr>
          <w:rFonts w:ascii="Arial" w:hAnsi="Arial" w:cs="Arial"/>
          <w:b/>
          <w:lang w:val="en-AU"/>
        </w:rPr>
      </w:pPr>
    </w:p>
    <w:p w14:paraId="39A9B8D3" w14:textId="55F17CFC" w:rsidR="00F85654" w:rsidRPr="0087697B" w:rsidRDefault="00F85654" w:rsidP="00F85654">
      <w:pPr>
        <w:spacing w:before="60" w:after="60" w:line="360" w:lineRule="auto"/>
        <w:ind w:left="720" w:hanging="720"/>
        <w:rPr>
          <w:rFonts w:ascii="Arial" w:hAnsi="Arial" w:cs="Arial"/>
          <w:b/>
          <w:lang w:val="en-AU"/>
        </w:rPr>
      </w:pPr>
      <w:r w:rsidRPr="0087697B">
        <w:rPr>
          <w:rFonts w:ascii="Arial" w:hAnsi="Arial" w:cs="Arial"/>
          <w:b/>
          <w:lang w:val="en-AU"/>
        </w:rPr>
        <w:t>F.7</w:t>
      </w:r>
      <w:r w:rsidR="00A21689">
        <w:rPr>
          <w:rFonts w:ascii="Arial" w:hAnsi="Arial" w:cs="Arial"/>
          <w:b/>
          <w:lang w:val="en-AU"/>
        </w:rPr>
        <w:t xml:space="preserve"> </w:t>
      </w:r>
      <w:r w:rsidRPr="0087697B">
        <w:rPr>
          <w:rFonts w:ascii="Arial" w:hAnsi="Arial" w:cs="Arial"/>
          <w:b/>
          <w:lang w:val="en-AU"/>
        </w:rPr>
        <w:t>Have you been diagnosed with a mental health condition (e.g., depression, anxiety)?</w:t>
      </w:r>
    </w:p>
    <w:p w14:paraId="3F2450B7" w14:textId="77777777" w:rsidR="00F85654" w:rsidRPr="0087697B" w:rsidRDefault="00F85654" w:rsidP="00F85654">
      <w:pPr>
        <w:pStyle w:val="ListParagraph"/>
        <w:widowControl/>
        <w:numPr>
          <w:ilvl w:val="0"/>
          <w:numId w:val="36"/>
        </w:numPr>
        <w:autoSpaceDE/>
        <w:autoSpaceDN/>
        <w:spacing w:before="60" w:after="60" w:line="360" w:lineRule="auto"/>
        <w:ind w:left="1080"/>
        <w:contextualSpacing/>
        <w:rPr>
          <w:rFonts w:ascii="Arial" w:hAnsi="Arial" w:cs="Arial"/>
          <w:b/>
          <w:sz w:val="24"/>
          <w:szCs w:val="24"/>
          <w:lang w:val="en-AU"/>
        </w:rPr>
      </w:pPr>
      <w:r w:rsidRPr="0087697B">
        <w:rPr>
          <w:rFonts w:ascii="Arial" w:hAnsi="Arial" w:cs="Arial"/>
          <w:sz w:val="24"/>
          <w:szCs w:val="24"/>
          <w:lang w:val="en-AU"/>
        </w:rPr>
        <w:t>No</w:t>
      </w:r>
    </w:p>
    <w:p w14:paraId="6F39630E" w14:textId="77777777" w:rsidR="00F85654" w:rsidRPr="0087697B" w:rsidRDefault="00F85654" w:rsidP="00F85654">
      <w:pPr>
        <w:pStyle w:val="ListParagraph"/>
        <w:widowControl/>
        <w:numPr>
          <w:ilvl w:val="0"/>
          <w:numId w:val="36"/>
        </w:numPr>
        <w:autoSpaceDE/>
        <w:autoSpaceDN/>
        <w:spacing w:before="60" w:after="60" w:line="360" w:lineRule="auto"/>
        <w:ind w:left="1080"/>
        <w:contextualSpacing/>
        <w:rPr>
          <w:rFonts w:ascii="Arial" w:hAnsi="Arial" w:cs="Arial"/>
          <w:b/>
          <w:sz w:val="24"/>
          <w:szCs w:val="24"/>
          <w:lang w:val="en-AU"/>
        </w:rPr>
      </w:pPr>
      <w:r w:rsidRPr="0087697B">
        <w:rPr>
          <w:rFonts w:ascii="Arial" w:hAnsi="Arial" w:cs="Arial"/>
          <w:sz w:val="24"/>
          <w:szCs w:val="24"/>
          <w:lang w:val="en-AU"/>
        </w:rPr>
        <w:t>Yes (please specify):</w:t>
      </w:r>
    </w:p>
    <w:p w14:paraId="079A037B" w14:textId="77777777" w:rsidR="00F85654" w:rsidRPr="0087697B" w:rsidRDefault="00F85654" w:rsidP="00F85654">
      <w:pPr>
        <w:pBdr>
          <w:bottom w:val="single" w:sz="4" w:space="1" w:color="auto"/>
        </w:pBdr>
        <w:spacing w:before="60" w:after="60" w:line="360" w:lineRule="auto"/>
        <w:ind w:left="720"/>
        <w:rPr>
          <w:rFonts w:ascii="Arial" w:hAnsi="Arial" w:cs="Arial"/>
          <w:b/>
          <w:lang w:val="en-AU"/>
        </w:rPr>
      </w:pPr>
    </w:p>
    <w:p w14:paraId="7BFF3DAB" w14:textId="4ACD0047" w:rsidR="00F85654" w:rsidRPr="0087697B" w:rsidRDefault="00F85654" w:rsidP="00F85654">
      <w:pPr>
        <w:spacing w:before="60" w:after="60" w:line="360" w:lineRule="auto"/>
        <w:rPr>
          <w:rFonts w:ascii="Arial" w:hAnsi="Arial" w:cs="Arial"/>
          <w:b/>
          <w:lang w:val="en-AU"/>
        </w:rPr>
      </w:pPr>
      <w:r w:rsidRPr="0087697B">
        <w:rPr>
          <w:rFonts w:ascii="Arial" w:hAnsi="Arial" w:cs="Arial"/>
          <w:b/>
          <w:lang w:val="en-AU"/>
        </w:rPr>
        <w:t>F.8</w:t>
      </w:r>
      <w:r w:rsidR="00A21689">
        <w:rPr>
          <w:rFonts w:ascii="Arial" w:hAnsi="Arial" w:cs="Arial"/>
          <w:b/>
          <w:lang w:val="en-AU"/>
        </w:rPr>
        <w:t xml:space="preserve"> </w:t>
      </w:r>
      <w:r w:rsidRPr="0087697B">
        <w:rPr>
          <w:rFonts w:ascii="Arial" w:hAnsi="Arial" w:cs="Arial"/>
          <w:b/>
          <w:lang w:val="en-AU"/>
        </w:rPr>
        <w:t>How would you describe your present overall health condition?</w:t>
      </w:r>
    </w:p>
    <w:p w14:paraId="09EDCA60" w14:textId="77777777" w:rsidR="00F85654" w:rsidRPr="0087697B" w:rsidRDefault="00F85654" w:rsidP="00F85654">
      <w:pPr>
        <w:pStyle w:val="ListParagraph"/>
        <w:widowControl/>
        <w:numPr>
          <w:ilvl w:val="0"/>
          <w:numId w:val="37"/>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Excellent</w:t>
      </w:r>
    </w:p>
    <w:p w14:paraId="02798518" w14:textId="77777777" w:rsidR="00F85654" w:rsidRPr="0087697B" w:rsidRDefault="00F85654" w:rsidP="00F85654">
      <w:pPr>
        <w:pStyle w:val="ListParagraph"/>
        <w:widowControl/>
        <w:numPr>
          <w:ilvl w:val="0"/>
          <w:numId w:val="37"/>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Good</w:t>
      </w:r>
    </w:p>
    <w:p w14:paraId="0AF39063" w14:textId="77777777" w:rsidR="00F85654" w:rsidRPr="0087697B" w:rsidRDefault="00F85654" w:rsidP="00F85654">
      <w:pPr>
        <w:pStyle w:val="ListParagraph"/>
        <w:widowControl/>
        <w:numPr>
          <w:ilvl w:val="0"/>
          <w:numId w:val="37"/>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Fair</w:t>
      </w:r>
    </w:p>
    <w:p w14:paraId="636E3ED2" w14:textId="7B1C96B5" w:rsidR="00F85654" w:rsidRPr="00950225" w:rsidRDefault="00F85654" w:rsidP="00F85654">
      <w:pPr>
        <w:pStyle w:val="ListParagraph"/>
        <w:widowControl/>
        <w:numPr>
          <w:ilvl w:val="0"/>
          <w:numId w:val="37"/>
        </w:numPr>
        <w:autoSpaceDE/>
        <w:autoSpaceDN/>
        <w:spacing w:before="60" w:after="60" w:line="360" w:lineRule="auto"/>
        <w:contextualSpacing/>
        <w:rPr>
          <w:rFonts w:ascii="Arial" w:hAnsi="Arial" w:cs="Arial"/>
          <w:sz w:val="24"/>
          <w:szCs w:val="24"/>
          <w:lang w:val="en-AU"/>
        </w:rPr>
      </w:pPr>
      <w:r w:rsidRPr="0087697B">
        <w:rPr>
          <w:rFonts w:ascii="Arial" w:hAnsi="Arial" w:cs="Arial"/>
          <w:sz w:val="24"/>
          <w:szCs w:val="24"/>
          <w:lang w:val="en-AU"/>
        </w:rPr>
        <w:t>Poor</w:t>
      </w:r>
    </w:p>
    <w:p w14:paraId="6809AA43" w14:textId="176CE731" w:rsidR="00EE151D" w:rsidRPr="00950225" w:rsidRDefault="00F85654" w:rsidP="00A21689">
      <w:pPr>
        <w:pStyle w:val="Bodycopy"/>
        <w:rPr>
          <w:lang w:val="en-GB"/>
        </w:rPr>
        <w:sectPr w:rsidR="00EE151D" w:rsidRPr="00950225" w:rsidSect="00086A4B">
          <w:pgSz w:w="11906" w:h="16838"/>
          <w:pgMar w:top="1440" w:right="1440" w:bottom="1440" w:left="1440" w:header="709" w:footer="425" w:gutter="0"/>
          <w:cols w:space="708"/>
          <w:docGrid w:linePitch="360"/>
        </w:sectPr>
      </w:pPr>
      <w:r w:rsidRPr="00D95A09">
        <w:t>Thank you for taking the time to participate in this survey. Your responses are appreciated, and will assist us in enhancing the safe mobility of pedestrians who are blind or have low vision</w:t>
      </w:r>
      <w:r w:rsidRPr="00950225">
        <w:t>.</w:t>
      </w:r>
    </w:p>
    <w:p w14:paraId="19A9A52B" w14:textId="4C081A88" w:rsidR="00A34819" w:rsidRDefault="00A21689" w:rsidP="00A34819">
      <w:pPr>
        <w:spacing w:before="800" w:after="0"/>
        <w:rPr>
          <w:rFonts w:ascii="Arial" w:hAnsi="Arial" w:cs="Arial"/>
          <w:sz w:val="40"/>
          <w:szCs w:val="40"/>
        </w:rPr>
      </w:pPr>
      <w:r w:rsidRPr="00A21689">
        <w:rPr>
          <w:rFonts w:ascii="Arial" w:hAnsi="Arial" w:cs="Arial"/>
          <w:sz w:val="40"/>
          <w:szCs w:val="40"/>
        </w:rPr>
        <w:lastRenderedPageBreak/>
        <w:t>Further information</w:t>
      </w:r>
    </w:p>
    <w:p w14:paraId="68E622D5" w14:textId="77777777" w:rsidR="00A34819" w:rsidRPr="00A34819" w:rsidRDefault="00A34819" w:rsidP="00A34819">
      <w:pPr>
        <w:spacing w:before="800" w:after="0"/>
        <w:rPr>
          <w:rFonts w:ascii="Arial" w:hAnsi="Arial" w:cs="Arial"/>
        </w:rPr>
      </w:pPr>
      <w:r w:rsidRPr="00A34819">
        <w:rPr>
          <w:rFonts w:ascii="Arial" w:hAnsi="Arial" w:cs="Arial"/>
        </w:rPr>
        <w:t>Dr Sara Liu</w:t>
      </w:r>
    </w:p>
    <w:p w14:paraId="5FD342E2" w14:textId="77777777" w:rsidR="00A34819" w:rsidRPr="00A34819" w:rsidRDefault="00A34819" w:rsidP="00A34819">
      <w:pPr>
        <w:spacing w:after="0"/>
        <w:rPr>
          <w:rFonts w:ascii="Arial" w:hAnsi="Arial" w:cs="Arial"/>
        </w:rPr>
      </w:pPr>
      <w:r w:rsidRPr="00A34819">
        <w:rPr>
          <w:rFonts w:ascii="Arial" w:hAnsi="Arial" w:cs="Arial"/>
        </w:rPr>
        <w:t>Accident Research Centre (MUARC)</w:t>
      </w:r>
    </w:p>
    <w:p w14:paraId="46B9BB75" w14:textId="77777777" w:rsidR="00A34819" w:rsidRPr="00A34819" w:rsidRDefault="00A34819" w:rsidP="00A34819">
      <w:pPr>
        <w:spacing w:after="0"/>
        <w:rPr>
          <w:rFonts w:ascii="Arial" w:hAnsi="Arial" w:cs="Arial"/>
        </w:rPr>
      </w:pPr>
      <w:r w:rsidRPr="00A34819">
        <w:rPr>
          <w:rFonts w:ascii="Arial" w:hAnsi="Arial" w:cs="Arial"/>
        </w:rPr>
        <w:t>21 Alliance Lane</w:t>
      </w:r>
    </w:p>
    <w:p w14:paraId="5E594BCC" w14:textId="77777777" w:rsidR="00A34819" w:rsidRPr="00A34819" w:rsidRDefault="00A34819" w:rsidP="00A34819">
      <w:pPr>
        <w:spacing w:after="0"/>
        <w:rPr>
          <w:rFonts w:ascii="Arial" w:hAnsi="Arial" w:cs="Arial"/>
        </w:rPr>
      </w:pPr>
      <w:r w:rsidRPr="00A34819">
        <w:rPr>
          <w:rFonts w:ascii="Arial" w:hAnsi="Arial" w:cs="Arial"/>
        </w:rPr>
        <w:t>Monash University</w:t>
      </w:r>
    </w:p>
    <w:p w14:paraId="22BDB836" w14:textId="77777777" w:rsidR="00A34819" w:rsidRPr="00A34819" w:rsidRDefault="00A34819" w:rsidP="00A34819">
      <w:pPr>
        <w:spacing w:after="0"/>
        <w:rPr>
          <w:rFonts w:ascii="Arial" w:hAnsi="Arial" w:cs="Arial"/>
        </w:rPr>
      </w:pPr>
      <w:r w:rsidRPr="00A34819">
        <w:rPr>
          <w:rFonts w:ascii="Arial" w:hAnsi="Arial" w:cs="Arial"/>
        </w:rPr>
        <w:t>Wellington Road</w:t>
      </w:r>
    </w:p>
    <w:p w14:paraId="6350C70F" w14:textId="77777777" w:rsidR="00A34819" w:rsidRPr="00A34819" w:rsidRDefault="00A34819" w:rsidP="00A34819">
      <w:pPr>
        <w:spacing w:after="0"/>
        <w:rPr>
          <w:rFonts w:ascii="Arial" w:hAnsi="Arial" w:cs="Arial"/>
        </w:rPr>
      </w:pPr>
      <w:r w:rsidRPr="00A34819">
        <w:rPr>
          <w:rFonts w:ascii="Arial" w:hAnsi="Arial" w:cs="Arial"/>
        </w:rPr>
        <w:t>Clayton, Victoria 3800</w:t>
      </w:r>
    </w:p>
    <w:p w14:paraId="2CF16351" w14:textId="77777777" w:rsidR="00A34819" w:rsidRPr="00A34819" w:rsidRDefault="00A34819" w:rsidP="00A34819">
      <w:pPr>
        <w:spacing w:after="0"/>
        <w:rPr>
          <w:rFonts w:ascii="Arial" w:hAnsi="Arial" w:cs="Arial"/>
        </w:rPr>
      </w:pPr>
      <w:r w:rsidRPr="00A34819">
        <w:rPr>
          <w:rFonts w:ascii="Arial" w:hAnsi="Arial" w:cs="Arial"/>
        </w:rPr>
        <w:t>Australia</w:t>
      </w:r>
    </w:p>
    <w:p w14:paraId="437BDE3C" w14:textId="77777777" w:rsidR="00A34819" w:rsidRPr="00A34819" w:rsidRDefault="00A34819" w:rsidP="00A34819">
      <w:pPr>
        <w:spacing w:before="480" w:after="0"/>
        <w:rPr>
          <w:rFonts w:ascii="Arial" w:hAnsi="Arial" w:cs="Arial"/>
        </w:rPr>
      </w:pPr>
      <w:r w:rsidRPr="00A34819">
        <w:rPr>
          <w:rFonts w:ascii="Arial" w:hAnsi="Arial" w:cs="Arial"/>
        </w:rPr>
        <w:t>T: +61 3 9905 9689</w:t>
      </w:r>
    </w:p>
    <w:p w14:paraId="02098C67" w14:textId="77777777" w:rsidR="00A34819" w:rsidRPr="00A34819" w:rsidRDefault="00A34819" w:rsidP="00A34819">
      <w:pPr>
        <w:spacing w:after="0"/>
        <w:rPr>
          <w:rFonts w:ascii="Arial" w:hAnsi="Arial" w:cs="Arial"/>
        </w:rPr>
      </w:pPr>
      <w:r w:rsidRPr="00A34819">
        <w:rPr>
          <w:rFonts w:ascii="Arial" w:hAnsi="Arial" w:cs="Arial"/>
        </w:rPr>
        <w:t>E: Sara.Liu@monash.edu</w:t>
      </w:r>
    </w:p>
    <w:p w14:paraId="12823A40" w14:textId="5D112ACC" w:rsidR="00A34819" w:rsidRPr="00A34819" w:rsidRDefault="00A34819" w:rsidP="00A34819">
      <w:pPr>
        <w:spacing w:before="480" w:after="0"/>
        <w:rPr>
          <w:rFonts w:ascii="Arial" w:hAnsi="Arial" w:cs="Arial"/>
        </w:rPr>
      </w:pPr>
      <w:r w:rsidRPr="00A34819">
        <w:rPr>
          <w:rFonts w:ascii="Arial" w:hAnsi="Arial" w:cs="Arial"/>
        </w:rPr>
        <w:t>monash.edu.au</w:t>
      </w:r>
    </w:p>
    <w:sectPr w:rsidR="00A34819" w:rsidRPr="00A34819" w:rsidSect="00502112">
      <w:headerReference w:type="default" r:id="rId55"/>
      <w:footerReference w:type="default" r:id="rId56"/>
      <w:pgSz w:w="11906" w:h="16838"/>
      <w:pgMar w:top="567" w:right="1134" w:bottom="567" w:left="1134"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D9699" w14:textId="77777777" w:rsidR="00D85A1D" w:rsidRDefault="00D85A1D" w:rsidP="0033193B">
      <w:pPr>
        <w:spacing w:after="0"/>
      </w:pPr>
      <w:r>
        <w:separator/>
      </w:r>
    </w:p>
  </w:endnote>
  <w:endnote w:type="continuationSeparator" w:id="0">
    <w:p w14:paraId="4876B482" w14:textId="77777777" w:rsidR="00D85A1D" w:rsidRDefault="00D85A1D" w:rsidP="003319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script"/>
    <w:pitch w:val="variable"/>
    <w:sig w:usb0="A00002BF" w:usb1="38CF7CFA" w:usb2="00000016" w:usb3="00000000" w:csb0="0004000F" w:csb1="00000000"/>
  </w:font>
  <w:font w:name="Minion Pro">
    <w:panose1 w:val="00000000000000000000"/>
    <w:charset w:val="00"/>
    <w:family w:val="roman"/>
    <w:notTrueType/>
    <w:pitch w:val="variable"/>
    <w:sig w:usb0="60000287" w:usb1="00000001" w:usb2="00000000" w:usb3="00000000" w:csb0="0000019F" w:csb1="00000000"/>
  </w:font>
  <w:font w:name="HelveticaNeueLT Std Med">
    <w:panose1 w:val="00000000000000000000"/>
    <w:charset w:val="00"/>
    <w:family w:val="swiss"/>
    <w:notTrueType/>
    <w:pitch w:val="variable"/>
    <w:sig w:usb0="00000003" w:usb1="00000000" w:usb2="00000000" w:usb3="00000000" w:csb0="00000001" w:csb1="00000000"/>
  </w:font>
  <w:font w:name="Helvetica Neue CE 55 Roman">
    <w:charset w:val="00"/>
    <w:family w:val="swiss"/>
    <w:pitch w:val="variable"/>
    <w:sig w:usb0="E50002FF" w:usb1="500079DB" w:usb2="00000010" w:usb3="00000000" w:csb0="00000001" w:csb1="00000000"/>
  </w:font>
  <w:font w:name="等线">
    <w:charset w:val="86"/>
    <w:family w:val="script"/>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Univers 45 Light">
    <w:altName w:val="Cambria"/>
    <w:panose1 w:val="00000000000000000000"/>
    <w:charset w:val="00"/>
    <w:family w:val="swiss"/>
    <w:notTrueType/>
    <w:pitch w:val="variable"/>
    <w:sig w:usb0="00000003" w:usb1="00000000" w:usb2="00000000" w:usb3="00000000" w:csb0="00000001" w:csb1="00000000"/>
  </w:font>
  <w:font w:name="BatangChe">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84025" w14:textId="77777777" w:rsidR="00FD1BEF" w:rsidRDefault="00FD1BEF" w:rsidP="001D455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70</w:t>
    </w:r>
    <w:r>
      <w:rPr>
        <w:rStyle w:val="PageNumber"/>
      </w:rPr>
      <w:fldChar w:fldCharType="end"/>
    </w:r>
  </w:p>
  <w:p w14:paraId="587AEDF9" w14:textId="77777777" w:rsidR="00FD1BEF" w:rsidRDefault="00FD1BEF" w:rsidP="001D455E">
    <w:pPr>
      <w:pStyle w:val="Footer"/>
      <w:ind w:right="360"/>
    </w:pPr>
  </w:p>
  <w:p w14:paraId="1F64A59F" w14:textId="77777777" w:rsidR="00FD1BEF" w:rsidRDefault="00FD1B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1D1B6" w14:textId="77777777" w:rsidR="00FD1BEF" w:rsidRPr="001D455E" w:rsidRDefault="00FD1BEF" w:rsidP="001D455E">
    <w:pPr>
      <w:pStyle w:val="Footer"/>
      <w:framePr w:wrap="none" w:vAnchor="text" w:hAnchor="margin" w:xAlign="right" w:y="1"/>
      <w:rPr>
        <w:rStyle w:val="PageNumber"/>
        <w:rFonts w:ascii="Arial" w:hAnsi="Arial" w:cs="Arial"/>
        <w:sz w:val="24"/>
      </w:rPr>
    </w:pPr>
    <w:r w:rsidRPr="001D455E">
      <w:rPr>
        <w:rStyle w:val="PageNumber"/>
        <w:rFonts w:ascii="Arial" w:hAnsi="Arial" w:cs="Arial"/>
        <w:sz w:val="24"/>
      </w:rPr>
      <w:fldChar w:fldCharType="begin"/>
    </w:r>
    <w:r w:rsidRPr="001D455E">
      <w:rPr>
        <w:rStyle w:val="PageNumber"/>
        <w:rFonts w:ascii="Arial" w:hAnsi="Arial" w:cs="Arial"/>
        <w:sz w:val="24"/>
      </w:rPr>
      <w:instrText xml:space="preserve">PAGE  </w:instrText>
    </w:r>
    <w:r w:rsidRPr="001D455E">
      <w:rPr>
        <w:rStyle w:val="PageNumber"/>
        <w:rFonts w:ascii="Arial" w:hAnsi="Arial" w:cs="Arial"/>
        <w:sz w:val="24"/>
      </w:rPr>
      <w:fldChar w:fldCharType="separate"/>
    </w:r>
    <w:r w:rsidR="00937E7C">
      <w:rPr>
        <w:rStyle w:val="PageNumber"/>
        <w:rFonts w:ascii="Arial" w:hAnsi="Arial" w:cs="Arial"/>
        <w:noProof/>
        <w:sz w:val="24"/>
      </w:rPr>
      <w:t>7</w:t>
    </w:r>
    <w:r w:rsidRPr="001D455E">
      <w:rPr>
        <w:rStyle w:val="PageNumber"/>
        <w:rFonts w:ascii="Arial" w:hAnsi="Arial" w:cs="Arial"/>
        <w:sz w:val="24"/>
      </w:rPr>
      <w:fldChar w:fldCharType="end"/>
    </w:r>
  </w:p>
  <w:p w14:paraId="261FD9FE" w14:textId="348AEDA2" w:rsidR="00FD1BEF" w:rsidRPr="001D455E" w:rsidRDefault="00FD1BEF" w:rsidP="001D455E">
    <w:pPr>
      <w:pStyle w:val="Footer"/>
      <w:pBdr>
        <w:top w:val="single" w:sz="4" w:space="1" w:color="auto"/>
      </w:pBdr>
      <w:tabs>
        <w:tab w:val="left" w:pos="8304"/>
      </w:tabs>
      <w:ind w:right="360"/>
      <w:rPr>
        <w:rFonts w:cs="Arial"/>
        <w:sz w:val="20"/>
        <w:szCs w:val="20"/>
      </w:rPr>
    </w:pPr>
    <w:r w:rsidRPr="001D455E">
      <w:rPr>
        <w:rFonts w:cs="Arial"/>
        <w:sz w:val="20"/>
        <w:szCs w:val="20"/>
      </w:rPr>
      <w:t>The impact of electric / hybrid vehicles and bicycles on pedestrians who</w:t>
    </w:r>
    <w:r>
      <w:rPr>
        <w:rFonts w:cs="Arial"/>
        <w:sz w:val="20"/>
        <w:szCs w:val="20"/>
      </w:rPr>
      <w:t xml:space="preserve"> are blind or have low vision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23036" w14:textId="77777777" w:rsidR="00FD1BEF" w:rsidRPr="009C2FD1" w:rsidRDefault="00FD1BEF" w:rsidP="009C2F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165B1" w14:textId="77777777" w:rsidR="00D85A1D" w:rsidRDefault="00D85A1D" w:rsidP="0033193B">
      <w:pPr>
        <w:spacing w:after="0"/>
      </w:pPr>
      <w:r>
        <w:separator/>
      </w:r>
    </w:p>
  </w:footnote>
  <w:footnote w:type="continuationSeparator" w:id="0">
    <w:p w14:paraId="5DE7362B" w14:textId="77777777" w:rsidR="00D85A1D" w:rsidRDefault="00D85A1D" w:rsidP="003319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539EC" w14:textId="4BB6F9A1" w:rsidR="00FD1BEF" w:rsidRDefault="00FD1BEF">
    <w:pPr>
      <w:pStyle w:val="Header"/>
    </w:pPr>
    <w:r>
      <w:rPr>
        <w:noProof/>
        <w:lang w:eastAsia="en-AU"/>
      </w:rPr>
      <w:drawing>
        <wp:inline distT="0" distB="0" distL="0" distR="0" wp14:anchorId="73D90CC0" wp14:editId="68CB14B0">
          <wp:extent cx="3670935" cy="716391"/>
          <wp:effectExtent l="0" t="0" r="5715" b="7620"/>
          <wp:docPr id="34" name="Picture 34" descr="Monash Univers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ar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62502" cy="870867"/>
                  </a:xfrm>
                  <a:prstGeom prst="rect">
                    <a:avLst/>
                  </a:prstGeom>
                </pic:spPr>
              </pic:pic>
            </a:graphicData>
          </a:graphic>
        </wp:inline>
      </w:drawing>
    </w:r>
    <w:r>
      <w:rPr>
        <w:b/>
        <w:noProof/>
        <w:lang w:eastAsia="en-AU"/>
      </w:rPr>
      <w:ptab w:relativeTo="margin" w:alignment="right" w:leader="none"/>
    </w:r>
    <w:r w:rsidRPr="00AA6AD3">
      <w:rPr>
        <w:b/>
        <w:noProof/>
        <w:lang w:eastAsia="en-AU"/>
      </w:rPr>
      <w:drawing>
        <wp:inline distT="0" distB="0" distL="0" distR="0" wp14:anchorId="3330FC30" wp14:editId="79479F4B">
          <wp:extent cx="2161149" cy="688717"/>
          <wp:effectExtent l="0" t="0" r="0" b="0"/>
          <wp:docPr id="32" name="Picture 32" descr="Vision Australia Logo&#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avoy\Desktop\Logo\VA_Brandmark_Master_Tagline_Landscape_Blue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1149" cy="688717"/>
                  </a:xfrm>
                  <a:prstGeom prst="rect">
                    <a:avLst/>
                  </a:prstGeom>
                  <a:noFill/>
                  <a:ln>
                    <a:noFill/>
                  </a:ln>
                </pic:spPr>
              </pic:pic>
            </a:graphicData>
          </a:graphic>
        </wp:inline>
      </w:drawing>
    </w:r>
    <w:r w:rsidRPr="00B90034">
      <w:rPr>
        <w:noProof/>
        <w:lang w:eastAsia="en-AU"/>
      </w:rPr>
      <w:drawing>
        <wp:anchor distT="0" distB="0" distL="114300" distR="114300" simplePos="0" relativeHeight="251659264" behindDoc="0" locked="0" layoutInCell="1" allowOverlap="1" wp14:anchorId="78229207" wp14:editId="0E379E1D">
          <wp:simplePos x="0" y="0"/>
          <wp:positionH relativeFrom="page">
            <wp:posOffset>198809</wp:posOffset>
          </wp:positionH>
          <wp:positionV relativeFrom="paragraph">
            <wp:posOffset>3840756</wp:posOffset>
          </wp:positionV>
          <wp:extent cx="7200000" cy="6285600"/>
          <wp:effectExtent l="0" t="0" r="1270" b="1270"/>
          <wp:wrapNone/>
          <wp:docPr id="17" name="Picture 17" descr="S:\ADM-MPA-OMC\SMC-Requests\SMC Resources\TEMPLATES\Report template_Aug17\New cover assets\17P-0961 Generic Report Template - 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DM-MPA-OMC\SMC-Requests\SMC Resources\TEMPLATES\Report template_Aug17\New cover assets\17P-0961 Generic Report Template - Image 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000" cy="628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94D78" w14:textId="73864DB5" w:rsidR="00FD1BEF" w:rsidRPr="009E1703" w:rsidRDefault="00FD1BEF" w:rsidP="00D114F1">
    <w:pPr>
      <w:pStyle w:val="Header"/>
      <w:tabs>
        <w:tab w:val="clear" w:pos="4320"/>
        <w:tab w:val="clear" w:pos="8640"/>
        <w:tab w:val="left" w:pos="1377"/>
      </w:tabs>
    </w:pPr>
    <w:r>
      <w:rPr>
        <w:noProof/>
        <w:lang w:eastAsia="en-AU"/>
      </w:rPr>
      <w:drawing>
        <wp:inline distT="0" distB="0" distL="0" distR="0" wp14:anchorId="48CF8C62" wp14:editId="5D496716">
          <wp:extent cx="3670935" cy="716280"/>
          <wp:effectExtent l="0" t="0" r="5715" b="7620"/>
          <wp:docPr id="35" name="Picture 35" descr="Monash Univers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ar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70935" cy="716280"/>
                  </a:xfrm>
                  <a:prstGeom prst="rect">
                    <a:avLst/>
                  </a:prstGeom>
                </pic:spPr>
              </pic:pic>
            </a:graphicData>
          </a:graphic>
        </wp:inline>
      </w:drawing>
    </w:r>
    <w:r>
      <w:ptab w:relativeTo="margin" w:alignment="right" w:leader="none"/>
    </w:r>
    <w:r w:rsidRPr="00AA6AD3">
      <w:rPr>
        <w:b/>
        <w:noProof/>
        <w:lang w:eastAsia="en-AU"/>
      </w:rPr>
      <w:drawing>
        <wp:inline distT="0" distB="0" distL="0" distR="0" wp14:anchorId="025FFE36" wp14:editId="37A80EFF">
          <wp:extent cx="2161149" cy="688717"/>
          <wp:effectExtent l="0" t="0" r="0" b="0"/>
          <wp:docPr id="36" name="Picture 36" descr="Vision Australia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avoy\Desktop\Logo\VA_Brandmark_Master_Tagline_Landscape_Blue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61149" cy="6887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5EB3"/>
    <w:multiLevelType w:val="hybridMultilevel"/>
    <w:tmpl w:val="947A97C4"/>
    <w:lvl w:ilvl="0" w:tplc="4C362D2A">
      <w:start w:val="1"/>
      <w:numFmt w:val="decimal"/>
      <w:pStyle w:val="Appendixnumberedsub-heading"/>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656006"/>
    <w:multiLevelType w:val="multilevel"/>
    <w:tmpl w:val="FEA0C566"/>
    <w:lvl w:ilvl="0">
      <w:start w:val="1"/>
      <w:numFmt w:val="decimal"/>
      <w:pStyle w:val="ListAttachmentTitle"/>
      <w:suff w:val="space"/>
      <w:lvlText w:val="Attachment %1"/>
      <w:lvlJc w:val="left"/>
      <w:pPr>
        <w:ind w:left="0" w:firstLine="0"/>
      </w:pPr>
      <w:rPr>
        <w:rFonts w:ascii="Arial Bold" w:hAnsi="Arial Bold" w:hint="default"/>
        <w:b/>
        <w:i w:val="0"/>
        <w:sz w:val="20"/>
        <w:u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51C2E72"/>
    <w:multiLevelType w:val="hybridMultilevel"/>
    <w:tmpl w:val="EE18CF88"/>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865312D"/>
    <w:multiLevelType w:val="hybridMultilevel"/>
    <w:tmpl w:val="9C2E40B2"/>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A7A15A1"/>
    <w:multiLevelType w:val="hybridMultilevel"/>
    <w:tmpl w:val="0EB6C950"/>
    <w:lvl w:ilvl="0" w:tplc="A07E7E9A">
      <w:start w:val="1"/>
      <w:numFmt w:val="lowerRoman"/>
      <w:pStyle w:val="Romanettelist13"/>
      <w:lvlText w:val="%1."/>
      <w:lvlJc w:val="right"/>
      <w:pPr>
        <w:ind w:left="1418" w:hanging="360"/>
      </w:pPr>
      <w:rPr>
        <w:lang w:val="en-AU"/>
      </w:rPr>
    </w:lvl>
    <w:lvl w:ilvl="1" w:tplc="0C090019">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5">
    <w:nsid w:val="10111376"/>
    <w:multiLevelType w:val="hybridMultilevel"/>
    <w:tmpl w:val="95266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220E0B"/>
    <w:multiLevelType w:val="multilevel"/>
    <w:tmpl w:val="3EA25D52"/>
    <w:lvl w:ilvl="0">
      <w:start w:val="10"/>
      <w:numFmt w:val="bullet"/>
      <w:pStyle w:val="ListBullet2"/>
      <w:lvlText w:val="•"/>
      <w:lvlJc w:val="left"/>
      <w:pPr>
        <w:ind w:left="1134" w:hanging="283"/>
      </w:pPr>
      <w:rPr>
        <w:rFonts w:ascii="Calibri" w:hAnsi="Calibri"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3060EE2"/>
    <w:multiLevelType w:val="hybridMultilevel"/>
    <w:tmpl w:val="6122E294"/>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568658A"/>
    <w:multiLevelType w:val="hybridMultilevel"/>
    <w:tmpl w:val="73F02BA8"/>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654498E"/>
    <w:multiLevelType w:val="hybridMultilevel"/>
    <w:tmpl w:val="13B09248"/>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A184A4C"/>
    <w:multiLevelType w:val="hybridMultilevel"/>
    <w:tmpl w:val="01B27048"/>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F46762E"/>
    <w:multiLevelType w:val="hybridMultilevel"/>
    <w:tmpl w:val="09FEA1FA"/>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01755D3"/>
    <w:multiLevelType w:val="hybridMultilevel"/>
    <w:tmpl w:val="A7FE4A7C"/>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13F2501"/>
    <w:multiLevelType w:val="hybridMultilevel"/>
    <w:tmpl w:val="9A46D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920AEC"/>
    <w:multiLevelType w:val="hybridMultilevel"/>
    <w:tmpl w:val="A6883A80"/>
    <w:lvl w:ilvl="0" w:tplc="BA4A344C">
      <w:start w:val="1"/>
      <w:numFmt w:val="bullet"/>
      <w:pStyle w:val="Bullet11"/>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6374FF3"/>
    <w:multiLevelType w:val="multilevel"/>
    <w:tmpl w:val="927AFB32"/>
    <w:lvl w:ilvl="0">
      <w:start w:val="1"/>
      <w:numFmt w:val="bullet"/>
      <w:pStyle w:val="ListBullet"/>
      <w:lvlText w:val="•"/>
      <w:lvlJc w:val="left"/>
      <w:pPr>
        <w:ind w:left="567" w:hanging="283"/>
      </w:pPr>
      <w:rPr>
        <w:rFonts w:ascii="Calibri" w:hAnsi="Calibri" w:cs="Times New Roman" w:hint="default"/>
        <w:b w:val="0"/>
        <w:i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2E3452"/>
    <w:multiLevelType w:val="hybridMultilevel"/>
    <w:tmpl w:val="F9C47346"/>
    <w:lvl w:ilvl="0" w:tplc="C750F580">
      <w:start w:val="1"/>
      <w:numFmt w:val="lowerLetter"/>
      <w:pStyle w:val="Letteredlist12"/>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7">
    <w:nsid w:val="2909068B"/>
    <w:multiLevelType w:val="hybridMultilevel"/>
    <w:tmpl w:val="4792FB4E"/>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A250F42"/>
    <w:multiLevelType w:val="hybridMultilevel"/>
    <w:tmpl w:val="FA066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AC6332A"/>
    <w:multiLevelType w:val="hybridMultilevel"/>
    <w:tmpl w:val="9E7A598A"/>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1346209"/>
    <w:multiLevelType w:val="hybridMultilevel"/>
    <w:tmpl w:val="858CE406"/>
    <w:lvl w:ilvl="0" w:tplc="E6A00F18">
      <w:start w:val="1"/>
      <w:numFmt w:val="bullet"/>
      <w:pStyle w:val="Bullet2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C868DF"/>
    <w:multiLevelType w:val="hybridMultilevel"/>
    <w:tmpl w:val="186432DC"/>
    <w:lvl w:ilvl="0" w:tplc="08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3F611C6"/>
    <w:multiLevelType w:val="hybridMultilevel"/>
    <w:tmpl w:val="17883C9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nsid w:val="344A4586"/>
    <w:multiLevelType w:val="hybridMultilevel"/>
    <w:tmpl w:val="84787F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2F759B"/>
    <w:multiLevelType w:val="hybridMultilevel"/>
    <w:tmpl w:val="FF26FA34"/>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9B172D6"/>
    <w:multiLevelType w:val="hybridMultilevel"/>
    <w:tmpl w:val="A9B879B4"/>
    <w:lvl w:ilvl="0" w:tplc="08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6">
    <w:nsid w:val="3C52559E"/>
    <w:multiLevelType w:val="hybridMultilevel"/>
    <w:tmpl w:val="C2AA9B38"/>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3D633FB4"/>
    <w:multiLevelType w:val="hybridMultilevel"/>
    <w:tmpl w:val="600655A4"/>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3DD430D8"/>
    <w:multiLevelType w:val="hybridMultilevel"/>
    <w:tmpl w:val="24DA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00A03F3"/>
    <w:multiLevelType w:val="hybridMultilevel"/>
    <w:tmpl w:val="4D529BEC"/>
    <w:lvl w:ilvl="0" w:tplc="2B1C5D80">
      <w:numFmt w:val="bullet"/>
      <w:pStyle w:val="Tabledashedlis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0BC3554"/>
    <w:multiLevelType w:val="multilevel"/>
    <w:tmpl w:val="EE06F348"/>
    <w:lvl w:ilvl="0">
      <w:start w:val="1"/>
      <w:numFmt w:val="decimal"/>
      <w:pStyle w:val="ListTableNumber"/>
      <w:suff w:val="space"/>
      <w:lvlText w:val="Table %1"/>
      <w:lvlJc w:val="left"/>
      <w:pPr>
        <w:ind w:left="0"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1">
    <w:nsid w:val="45B501AF"/>
    <w:multiLevelType w:val="hybridMultilevel"/>
    <w:tmpl w:val="ABDE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5C97B94"/>
    <w:multiLevelType w:val="hybridMultilevel"/>
    <w:tmpl w:val="85D4A81E"/>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6614882"/>
    <w:multiLevelType w:val="hybridMultilevel"/>
    <w:tmpl w:val="CD441EB8"/>
    <w:lvl w:ilvl="0" w:tplc="B1661B9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6AD2378"/>
    <w:multiLevelType w:val="hybridMultilevel"/>
    <w:tmpl w:val="BB0EAC6A"/>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553A60BA"/>
    <w:multiLevelType w:val="multilevel"/>
    <w:tmpl w:val="3AFC55A8"/>
    <w:lvl w:ilvl="0">
      <w:start w:val="1"/>
      <w:numFmt w:val="decimal"/>
      <w:pStyle w:val="ListAttachments"/>
      <w:lvlText w:val="%1."/>
      <w:lvlJc w:val="left"/>
      <w:pPr>
        <w:ind w:left="567" w:hanging="567"/>
      </w:pPr>
      <w:rPr>
        <w:rFonts w:hint="default"/>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6">
    <w:nsid w:val="554C01E4"/>
    <w:multiLevelType w:val="hybridMultilevel"/>
    <w:tmpl w:val="915CF0CE"/>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561D71A7"/>
    <w:multiLevelType w:val="hybridMultilevel"/>
    <w:tmpl w:val="A25C1DAA"/>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6222D7D"/>
    <w:multiLevelType w:val="multilevel"/>
    <w:tmpl w:val="15C0D034"/>
    <w:lvl w:ilvl="0">
      <w:start w:val="1"/>
      <w:numFmt w:val="decimal"/>
      <w:pStyle w:val="Numberedlist11"/>
      <w:lvlText w:val="%1."/>
      <w:lvlJc w:val="left"/>
      <w:pPr>
        <w:ind w:left="720" w:hanging="360"/>
      </w:pPr>
      <w:rPr>
        <w:rFonts w:hint="default"/>
      </w:rPr>
    </w:lvl>
    <w:lvl w:ilvl="1">
      <w:start w:val="2"/>
      <w:numFmt w:val="decimal"/>
      <w:isLgl/>
      <w:lvlText w:val="%1.%2"/>
      <w:lvlJc w:val="left"/>
      <w:pPr>
        <w:ind w:left="2160" w:hanging="1440"/>
      </w:pPr>
      <w:rPr>
        <w:rFonts w:hint="default"/>
      </w:rPr>
    </w:lvl>
    <w:lvl w:ilvl="2">
      <w:start w:val="1"/>
      <w:numFmt w:val="decimal"/>
      <w:isLgl/>
      <w:lvlText w:val="%1.%2.%3"/>
      <w:lvlJc w:val="left"/>
      <w:pPr>
        <w:ind w:left="2520" w:hanging="144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nsid w:val="579374D0"/>
    <w:multiLevelType w:val="multilevel"/>
    <w:tmpl w:val="F5A8D230"/>
    <w:lvl w:ilvl="0">
      <w:start w:val="1"/>
      <w:numFmt w:val="decimal"/>
      <w:pStyle w:val="Numberedheading31"/>
      <w:lvlText w:val="%1"/>
      <w:lvlJc w:val="left"/>
      <w:pPr>
        <w:ind w:left="432" w:hanging="432"/>
      </w:pPr>
      <w:rPr>
        <w:rFonts w:hint="default"/>
      </w:rPr>
    </w:lvl>
    <w:lvl w:ilvl="1">
      <w:start w:val="1"/>
      <w:numFmt w:val="decimal"/>
      <w:pStyle w:val="Numberedsub-sectionheading41"/>
      <w:lvlText w:val="%1.%2"/>
      <w:lvlJc w:val="left"/>
      <w:pPr>
        <w:ind w:left="576" w:hanging="576"/>
      </w:pPr>
      <w:rPr>
        <w:rFonts w:hint="default"/>
      </w:rPr>
    </w:lvl>
    <w:lvl w:ilvl="2">
      <w:start w:val="1"/>
      <w:numFmt w:val="decimal"/>
      <w:pStyle w:val="Numberedbodycopy"/>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nsid w:val="58255C57"/>
    <w:multiLevelType w:val="hybridMultilevel"/>
    <w:tmpl w:val="9F2E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9445CAE"/>
    <w:multiLevelType w:val="hybridMultilevel"/>
    <w:tmpl w:val="8384CC08"/>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5A151E95"/>
    <w:multiLevelType w:val="hybridMultilevel"/>
    <w:tmpl w:val="F9E694BE"/>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5C700700"/>
    <w:multiLevelType w:val="hybridMultilevel"/>
    <w:tmpl w:val="79B215A2"/>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7336673"/>
    <w:multiLevelType w:val="hybridMultilevel"/>
    <w:tmpl w:val="3E06F20C"/>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67E03DAF"/>
    <w:multiLevelType w:val="hybridMultilevel"/>
    <w:tmpl w:val="0D1076D4"/>
    <w:lvl w:ilvl="0" w:tplc="08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86C5077"/>
    <w:multiLevelType w:val="hybridMultilevel"/>
    <w:tmpl w:val="F756339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8D208AF"/>
    <w:multiLevelType w:val="hybridMultilevel"/>
    <w:tmpl w:val="9F54C1AE"/>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nsid w:val="6974488F"/>
    <w:multiLevelType w:val="hybridMultilevel"/>
    <w:tmpl w:val="E0DC0ACC"/>
    <w:lvl w:ilvl="0" w:tplc="B1661B98">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6CFB24B6"/>
    <w:multiLevelType w:val="hybridMultilevel"/>
    <w:tmpl w:val="311A1254"/>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6E916D05"/>
    <w:multiLevelType w:val="hybridMultilevel"/>
    <w:tmpl w:val="747085BC"/>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6F3E6B5E"/>
    <w:multiLevelType w:val="hybridMultilevel"/>
    <w:tmpl w:val="A8D22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01402E5"/>
    <w:multiLevelType w:val="hybridMultilevel"/>
    <w:tmpl w:val="9042AFAE"/>
    <w:lvl w:ilvl="0" w:tplc="3F52B8AE">
      <w:start w:val="1"/>
      <w:numFmt w:val="bullet"/>
      <w:pStyle w:val="Bullet1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09847D9"/>
    <w:multiLevelType w:val="hybridMultilevel"/>
    <w:tmpl w:val="14BCEEE0"/>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nsid w:val="71981EA9"/>
    <w:multiLevelType w:val="multilevel"/>
    <w:tmpl w:val="FCA4AA1A"/>
    <w:lvl w:ilvl="0">
      <w:start w:val="1"/>
      <w:numFmt w:val="decimal"/>
      <w:pStyle w:val="ListBenefits"/>
      <w:suff w:val="nothing"/>
      <w:lvlText w:val="Benefit %1"/>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nsid w:val="72527D31"/>
    <w:multiLevelType w:val="hybridMultilevel"/>
    <w:tmpl w:val="04929C4A"/>
    <w:lvl w:ilvl="0" w:tplc="0C09000F">
      <w:start w:val="1"/>
      <w:numFmt w:val="decimal"/>
      <w:lvlText w:val="%1."/>
      <w:lvlJc w:val="left"/>
      <w:pPr>
        <w:ind w:left="1140" w:hanging="360"/>
      </w:p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56">
    <w:nsid w:val="747F0304"/>
    <w:multiLevelType w:val="hybridMultilevel"/>
    <w:tmpl w:val="C5F49808"/>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nsid w:val="764876A9"/>
    <w:multiLevelType w:val="hybridMultilevel"/>
    <w:tmpl w:val="002AA626"/>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nsid w:val="77042979"/>
    <w:multiLevelType w:val="hybridMultilevel"/>
    <w:tmpl w:val="910041EE"/>
    <w:lvl w:ilvl="0" w:tplc="4CC6D2C2">
      <w:start w:val="1"/>
      <w:numFmt w:val="bullet"/>
      <w:pStyle w:val="Bullet13"/>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nsid w:val="78827204"/>
    <w:multiLevelType w:val="hybridMultilevel"/>
    <w:tmpl w:val="93C0C6C0"/>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nsid w:val="7A6F34F6"/>
    <w:multiLevelType w:val="hybridMultilevel"/>
    <w:tmpl w:val="00A28458"/>
    <w:lvl w:ilvl="0" w:tplc="B1661B98">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29"/>
  </w:num>
  <w:num w:numId="4">
    <w:abstractNumId w:val="1"/>
  </w:num>
  <w:num w:numId="5">
    <w:abstractNumId w:val="54"/>
  </w:num>
  <w:num w:numId="6">
    <w:abstractNumId w:val="15"/>
  </w:num>
  <w:num w:numId="7">
    <w:abstractNumId w:val="30"/>
  </w:num>
  <w:num w:numId="8">
    <w:abstractNumId w:val="35"/>
  </w:num>
  <w:num w:numId="9">
    <w:abstractNumId w:val="6"/>
  </w:num>
  <w:num w:numId="10">
    <w:abstractNumId w:val="16"/>
  </w:num>
  <w:num w:numId="11">
    <w:abstractNumId w:val="39"/>
  </w:num>
  <w:num w:numId="12">
    <w:abstractNumId w:val="52"/>
  </w:num>
  <w:num w:numId="13">
    <w:abstractNumId w:val="20"/>
  </w:num>
  <w:num w:numId="14">
    <w:abstractNumId w:val="38"/>
  </w:num>
  <w:num w:numId="15">
    <w:abstractNumId w:val="58"/>
  </w:num>
  <w:num w:numId="16">
    <w:abstractNumId w:val="0"/>
  </w:num>
  <w:num w:numId="17">
    <w:abstractNumId w:val="22"/>
  </w:num>
  <w:num w:numId="18">
    <w:abstractNumId w:val="28"/>
  </w:num>
  <w:num w:numId="19">
    <w:abstractNumId w:val="51"/>
  </w:num>
  <w:num w:numId="20">
    <w:abstractNumId w:val="18"/>
  </w:num>
  <w:num w:numId="21">
    <w:abstractNumId w:val="5"/>
  </w:num>
  <w:num w:numId="22">
    <w:abstractNumId w:val="46"/>
  </w:num>
  <w:num w:numId="23">
    <w:abstractNumId w:val="23"/>
  </w:num>
  <w:num w:numId="24">
    <w:abstractNumId w:val="57"/>
  </w:num>
  <w:num w:numId="25">
    <w:abstractNumId w:val="8"/>
  </w:num>
  <w:num w:numId="26">
    <w:abstractNumId w:val="11"/>
  </w:num>
  <w:num w:numId="27">
    <w:abstractNumId w:val="24"/>
  </w:num>
  <w:num w:numId="28">
    <w:abstractNumId w:val="27"/>
  </w:num>
  <w:num w:numId="29">
    <w:abstractNumId w:val="36"/>
  </w:num>
  <w:num w:numId="30">
    <w:abstractNumId w:val="50"/>
  </w:num>
  <w:num w:numId="31">
    <w:abstractNumId w:val="32"/>
  </w:num>
  <w:num w:numId="32">
    <w:abstractNumId w:val="53"/>
  </w:num>
  <w:num w:numId="33">
    <w:abstractNumId w:val="7"/>
  </w:num>
  <w:num w:numId="34">
    <w:abstractNumId w:val="44"/>
  </w:num>
  <w:num w:numId="35">
    <w:abstractNumId w:val="17"/>
  </w:num>
  <w:num w:numId="36">
    <w:abstractNumId w:val="33"/>
  </w:num>
  <w:num w:numId="37">
    <w:abstractNumId w:val="12"/>
  </w:num>
  <w:num w:numId="38">
    <w:abstractNumId w:val="48"/>
  </w:num>
  <w:num w:numId="39">
    <w:abstractNumId w:val="9"/>
  </w:num>
  <w:num w:numId="40">
    <w:abstractNumId w:val="59"/>
  </w:num>
  <w:num w:numId="41">
    <w:abstractNumId w:val="10"/>
  </w:num>
  <w:num w:numId="42">
    <w:abstractNumId w:val="26"/>
  </w:num>
  <w:num w:numId="43">
    <w:abstractNumId w:val="43"/>
  </w:num>
  <w:num w:numId="44">
    <w:abstractNumId w:val="34"/>
  </w:num>
  <w:num w:numId="45">
    <w:abstractNumId w:val="19"/>
  </w:num>
  <w:num w:numId="46">
    <w:abstractNumId w:val="47"/>
  </w:num>
  <w:num w:numId="47">
    <w:abstractNumId w:val="60"/>
  </w:num>
  <w:num w:numId="48">
    <w:abstractNumId w:val="2"/>
  </w:num>
  <w:num w:numId="49">
    <w:abstractNumId w:val="42"/>
  </w:num>
  <w:num w:numId="50">
    <w:abstractNumId w:val="41"/>
  </w:num>
  <w:num w:numId="51">
    <w:abstractNumId w:val="37"/>
  </w:num>
  <w:num w:numId="52">
    <w:abstractNumId w:val="56"/>
  </w:num>
  <w:num w:numId="53">
    <w:abstractNumId w:val="49"/>
  </w:num>
  <w:num w:numId="54">
    <w:abstractNumId w:val="3"/>
  </w:num>
  <w:num w:numId="55">
    <w:abstractNumId w:val="25"/>
  </w:num>
  <w:num w:numId="56">
    <w:abstractNumId w:val="21"/>
  </w:num>
  <w:num w:numId="57">
    <w:abstractNumId w:val="45"/>
  </w:num>
  <w:num w:numId="58">
    <w:abstractNumId w:val="40"/>
  </w:num>
  <w:num w:numId="59">
    <w:abstractNumId w:val="13"/>
  </w:num>
  <w:num w:numId="60">
    <w:abstractNumId w:val="31"/>
  </w:num>
  <w:num w:numId="61">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activeWritingStyle w:appName="MSWord" w:lang="fr-FR" w:vendorID="64" w:dllVersion="6" w:nlCheck="1" w:checkStyle="1"/>
  <w:activeWritingStyle w:appName="MSWord" w:lang="en-GB"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de-DE" w:vendorID="64" w:dllVersion="4096" w:nlCheck="1" w:checkStyle="0"/>
  <w:activeWritingStyle w:appName="MSWord" w:lang="en-US" w:vendorID="64" w:dllVersion="6" w:nlCheck="1" w:checkStyle="1"/>
  <w:activeWritingStyle w:appName="MSWord" w:lang="en-GB" w:vendorID="64" w:dllVersion="131078" w:nlCheck="1" w:checkStyle="1"/>
  <w:activeWritingStyle w:appName="MSWord" w:lang="en-AU"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dt5e2weadf259ewtz5xre9mftz29205dvse&quot;&gt;Blind &amp;amp; Low Vision Pedestrians&lt;record-ids&gt;&lt;item&gt;1&lt;/item&gt;&lt;item&gt;2&lt;/item&gt;&lt;item&gt;3&lt;/item&gt;&lt;item&gt;4&lt;/item&gt;&lt;item&gt;5&lt;/item&gt;&lt;item&gt;12&lt;/item&gt;&lt;item&gt;14&lt;/item&gt;&lt;item&gt;21&lt;/item&gt;&lt;item&gt;26&lt;/item&gt;&lt;item&gt;27&lt;/item&gt;&lt;/record-ids&gt;&lt;/item&gt;&lt;/Libraries&gt;"/>
  </w:docVars>
  <w:rsids>
    <w:rsidRoot w:val="00003C98"/>
    <w:rsid w:val="00001C4E"/>
    <w:rsid w:val="00002E9D"/>
    <w:rsid w:val="00003C98"/>
    <w:rsid w:val="00010ECF"/>
    <w:rsid w:val="00011BA8"/>
    <w:rsid w:val="00011F8E"/>
    <w:rsid w:val="00015910"/>
    <w:rsid w:val="0002242C"/>
    <w:rsid w:val="0002286B"/>
    <w:rsid w:val="000244BB"/>
    <w:rsid w:val="00030899"/>
    <w:rsid w:val="00031C3D"/>
    <w:rsid w:val="00032DDA"/>
    <w:rsid w:val="0003371A"/>
    <w:rsid w:val="000349CF"/>
    <w:rsid w:val="00050886"/>
    <w:rsid w:val="00051153"/>
    <w:rsid w:val="000519F5"/>
    <w:rsid w:val="0005383B"/>
    <w:rsid w:val="000544D1"/>
    <w:rsid w:val="0006232B"/>
    <w:rsid w:val="00065639"/>
    <w:rsid w:val="0006576F"/>
    <w:rsid w:val="00067867"/>
    <w:rsid w:val="00067F35"/>
    <w:rsid w:val="000714F6"/>
    <w:rsid w:val="00073105"/>
    <w:rsid w:val="00074AC9"/>
    <w:rsid w:val="0007618F"/>
    <w:rsid w:val="000761D6"/>
    <w:rsid w:val="0008072B"/>
    <w:rsid w:val="00080C2F"/>
    <w:rsid w:val="0008175D"/>
    <w:rsid w:val="000822ED"/>
    <w:rsid w:val="0008254B"/>
    <w:rsid w:val="00083990"/>
    <w:rsid w:val="000858D9"/>
    <w:rsid w:val="00086A4B"/>
    <w:rsid w:val="00090649"/>
    <w:rsid w:val="00091BA9"/>
    <w:rsid w:val="00091EDD"/>
    <w:rsid w:val="000963DA"/>
    <w:rsid w:val="00096BC2"/>
    <w:rsid w:val="00096F90"/>
    <w:rsid w:val="000A1CDE"/>
    <w:rsid w:val="000A33E4"/>
    <w:rsid w:val="000A4C57"/>
    <w:rsid w:val="000B17EE"/>
    <w:rsid w:val="000B53FF"/>
    <w:rsid w:val="000B5CB6"/>
    <w:rsid w:val="000B5D53"/>
    <w:rsid w:val="000C04BA"/>
    <w:rsid w:val="000C20E0"/>
    <w:rsid w:val="000C4534"/>
    <w:rsid w:val="000C7B70"/>
    <w:rsid w:val="000D1603"/>
    <w:rsid w:val="000D35FA"/>
    <w:rsid w:val="000D4406"/>
    <w:rsid w:val="000D6ABC"/>
    <w:rsid w:val="000D6F74"/>
    <w:rsid w:val="000D7EAC"/>
    <w:rsid w:val="000F20AD"/>
    <w:rsid w:val="000F2F56"/>
    <w:rsid w:val="000F384A"/>
    <w:rsid w:val="000F53DD"/>
    <w:rsid w:val="000F7908"/>
    <w:rsid w:val="00100841"/>
    <w:rsid w:val="001014F8"/>
    <w:rsid w:val="001078D3"/>
    <w:rsid w:val="00107995"/>
    <w:rsid w:val="00110E2D"/>
    <w:rsid w:val="001123A2"/>
    <w:rsid w:val="00113F24"/>
    <w:rsid w:val="0011476F"/>
    <w:rsid w:val="00125739"/>
    <w:rsid w:val="00126D17"/>
    <w:rsid w:val="00130F55"/>
    <w:rsid w:val="00132C83"/>
    <w:rsid w:val="0013466F"/>
    <w:rsid w:val="00136959"/>
    <w:rsid w:val="00142659"/>
    <w:rsid w:val="001438A0"/>
    <w:rsid w:val="0014425B"/>
    <w:rsid w:val="00155F88"/>
    <w:rsid w:val="0015620E"/>
    <w:rsid w:val="00156861"/>
    <w:rsid w:val="001570BD"/>
    <w:rsid w:val="001576D5"/>
    <w:rsid w:val="00161651"/>
    <w:rsid w:val="00163175"/>
    <w:rsid w:val="001722D8"/>
    <w:rsid w:val="001726E1"/>
    <w:rsid w:val="00172F4F"/>
    <w:rsid w:val="001762D1"/>
    <w:rsid w:val="0017741F"/>
    <w:rsid w:val="0018081F"/>
    <w:rsid w:val="0018227E"/>
    <w:rsid w:val="0019051D"/>
    <w:rsid w:val="00190A03"/>
    <w:rsid w:val="00191992"/>
    <w:rsid w:val="001950CD"/>
    <w:rsid w:val="001950D9"/>
    <w:rsid w:val="00196700"/>
    <w:rsid w:val="00196B6D"/>
    <w:rsid w:val="0019771D"/>
    <w:rsid w:val="001A071F"/>
    <w:rsid w:val="001A1BAD"/>
    <w:rsid w:val="001A24F5"/>
    <w:rsid w:val="001A46E2"/>
    <w:rsid w:val="001B15AF"/>
    <w:rsid w:val="001B1A8F"/>
    <w:rsid w:val="001B2EC9"/>
    <w:rsid w:val="001B68CA"/>
    <w:rsid w:val="001B6FA7"/>
    <w:rsid w:val="001B700C"/>
    <w:rsid w:val="001C08DF"/>
    <w:rsid w:val="001C5F9E"/>
    <w:rsid w:val="001C7869"/>
    <w:rsid w:val="001D2F16"/>
    <w:rsid w:val="001D455E"/>
    <w:rsid w:val="001D47E1"/>
    <w:rsid w:val="001D4E2F"/>
    <w:rsid w:val="001E145F"/>
    <w:rsid w:val="001E1A5B"/>
    <w:rsid w:val="001E48D8"/>
    <w:rsid w:val="001E5EB1"/>
    <w:rsid w:val="001E6006"/>
    <w:rsid w:val="001F0018"/>
    <w:rsid w:val="001F250A"/>
    <w:rsid w:val="001F564A"/>
    <w:rsid w:val="001F7012"/>
    <w:rsid w:val="0020056E"/>
    <w:rsid w:val="0020161D"/>
    <w:rsid w:val="00201B00"/>
    <w:rsid w:val="002024D7"/>
    <w:rsid w:val="00202CF7"/>
    <w:rsid w:val="00203564"/>
    <w:rsid w:val="002058D2"/>
    <w:rsid w:val="00206094"/>
    <w:rsid w:val="002072FC"/>
    <w:rsid w:val="002109B3"/>
    <w:rsid w:val="0021107A"/>
    <w:rsid w:val="00211A85"/>
    <w:rsid w:val="00214731"/>
    <w:rsid w:val="00217611"/>
    <w:rsid w:val="00220A16"/>
    <w:rsid w:val="00221C2E"/>
    <w:rsid w:val="002220C3"/>
    <w:rsid w:val="002250FE"/>
    <w:rsid w:val="00230F1F"/>
    <w:rsid w:val="002365A9"/>
    <w:rsid w:val="00236BF6"/>
    <w:rsid w:val="00240937"/>
    <w:rsid w:val="0024133F"/>
    <w:rsid w:val="002414B0"/>
    <w:rsid w:val="002427F9"/>
    <w:rsid w:val="002447FB"/>
    <w:rsid w:val="00245F6A"/>
    <w:rsid w:val="002518E2"/>
    <w:rsid w:val="0025274D"/>
    <w:rsid w:val="0025376C"/>
    <w:rsid w:val="0025645D"/>
    <w:rsid w:val="002567C1"/>
    <w:rsid w:val="00257DD6"/>
    <w:rsid w:val="00262A73"/>
    <w:rsid w:val="00263BD7"/>
    <w:rsid w:val="00264A90"/>
    <w:rsid w:val="002650D0"/>
    <w:rsid w:val="0026791B"/>
    <w:rsid w:val="0027478F"/>
    <w:rsid w:val="00274CA0"/>
    <w:rsid w:val="0027511F"/>
    <w:rsid w:val="0028162C"/>
    <w:rsid w:val="00282486"/>
    <w:rsid w:val="00290F52"/>
    <w:rsid w:val="00294F03"/>
    <w:rsid w:val="002A1575"/>
    <w:rsid w:val="002A5A49"/>
    <w:rsid w:val="002A6770"/>
    <w:rsid w:val="002A6D8F"/>
    <w:rsid w:val="002A7E6E"/>
    <w:rsid w:val="002B0256"/>
    <w:rsid w:val="002B12E8"/>
    <w:rsid w:val="002B15C5"/>
    <w:rsid w:val="002B32E0"/>
    <w:rsid w:val="002B35F6"/>
    <w:rsid w:val="002C29F0"/>
    <w:rsid w:val="002C408E"/>
    <w:rsid w:val="002C7426"/>
    <w:rsid w:val="002C76E0"/>
    <w:rsid w:val="002D0A2E"/>
    <w:rsid w:val="002D35A4"/>
    <w:rsid w:val="002D3AF9"/>
    <w:rsid w:val="002D54D2"/>
    <w:rsid w:val="002D69D7"/>
    <w:rsid w:val="002E099B"/>
    <w:rsid w:val="002E3726"/>
    <w:rsid w:val="002F13C4"/>
    <w:rsid w:val="002F35F4"/>
    <w:rsid w:val="002F5A66"/>
    <w:rsid w:val="002F61B8"/>
    <w:rsid w:val="002F6264"/>
    <w:rsid w:val="002F78F4"/>
    <w:rsid w:val="003003DF"/>
    <w:rsid w:val="00301117"/>
    <w:rsid w:val="00302A2A"/>
    <w:rsid w:val="003043BD"/>
    <w:rsid w:val="00305EE6"/>
    <w:rsid w:val="00311B7D"/>
    <w:rsid w:val="00312D4E"/>
    <w:rsid w:val="003130E1"/>
    <w:rsid w:val="0031351F"/>
    <w:rsid w:val="00314633"/>
    <w:rsid w:val="00314BF7"/>
    <w:rsid w:val="003153B2"/>
    <w:rsid w:val="00317C83"/>
    <w:rsid w:val="003240F6"/>
    <w:rsid w:val="00324E4F"/>
    <w:rsid w:val="00331209"/>
    <w:rsid w:val="003318CE"/>
    <w:rsid w:val="0033193B"/>
    <w:rsid w:val="0033209F"/>
    <w:rsid w:val="0033401B"/>
    <w:rsid w:val="0033461B"/>
    <w:rsid w:val="003411D3"/>
    <w:rsid w:val="00342C34"/>
    <w:rsid w:val="003434B4"/>
    <w:rsid w:val="00344FA0"/>
    <w:rsid w:val="00345DA8"/>
    <w:rsid w:val="00350F80"/>
    <w:rsid w:val="00351A3F"/>
    <w:rsid w:val="003552C2"/>
    <w:rsid w:val="00356355"/>
    <w:rsid w:val="0035773C"/>
    <w:rsid w:val="00357981"/>
    <w:rsid w:val="00357B9C"/>
    <w:rsid w:val="003664D4"/>
    <w:rsid w:val="00366B20"/>
    <w:rsid w:val="0037161D"/>
    <w:rsid w:val="00376164"/>
    <w:rsid w:val="00380D08"/>
    <w:rsid w:val="00381AD2"/>
    <w:rsid w:val="00385419"/>
    <w:rsid w:val="00385D84"/>
    <w:rsid w:val="00387E58"/>
    <w:rsid w:val="003909E0"/>
    <w:rsid w:val="00390A62"/>
    <w:rsid w:val="00391902"/>
    <w:rsid w:val="0039211E"/>
    <w:rsid w:val="00392361"/>
    <w:rsid w:val="00394778"/>
    <w:rsid w:val="00394CA9"/>
    <w:rsid w:val="0039608B"/>
    <w:rsid w:val="003A4329"/>
    <w:rsid w:val="003B1924"/>
    <w:rsid w:val="003B2900"/>
    <w:rsid w:val="003B3ECB"/>
    <w:rsid w:val="003B6170"/>
    <w:rsid w:val="003D0321"/>
    <w:rsid w:val="003D1CBB"/>
    <w:rsid w:val="003E194D"/>
    <w:rsid w:val="003E2715"/>
    <w:rsid w:val="003E3E8D"/>
    <w:rsid w:val="003E4AF0"/>
    <w:rsid w:val="003E504A"/>
    <w:rsid w:val="003E7304"/>
    <w:rsid w:val="003F61D9"/>
    <w:rsid w:val="003F69F4"/>
    <w:rsid w:val="003F6C6D"/>
    <w:rsid w:val="003F7A83"/>
    <w:rsid w:val="00400242"/>
    <w:rsid w:val="00401BE7"/>
    <w:rsid w:val="0040280E"/>
    <w:rsid w:val="00403022"/>
    <w:rsid w:val="00404B2F"/>
    <w:rsid w:val="00412C80"/>
    <w:rsid w:val="00415842"/>
    <w:rsid w:val="004172EC"/>
    <w:rsid w:val="004209E7"/>
    <w:rsid w:val="00421638"/>
    <w:rsid w:val="0042281C"/>
    <w:rsid w:val="004267CD"/>
    <w:rsid w:val="004314A0"/>
    <w:rsid w:val="00432617"/>
    <w:rsid w:val="00433636"/>
    <w:rsid w:val="004337DE"/>
    <w:rsid w:val="00434060"/>
    <w:rsid w:val="00434E56"/>
    <w:rsid w:val="004350A6"/>
    <w:rsid w:val="00436C48"/>
    <w:rsid w:val="00436ED0"/>
    <w:rsid w:val="00444E7C"/>
    <w:rsid w:val="0044511C"/>
    <w:rsid w:val="004451CA"/>
    <w:rsid w:val="00446759"/>
    <w:rsid w:val="0044688E"/>
    <w:rsid w:val="00450206"/>
    <w:rsid w:val="00450EC7"/>
    <w:rsid w:val="0045197E"/>
    <w:rsid w:val="0045254A"/>
    <w:rsid w:val="00454A48"/>
    <w:rsid w:val="0045573C"/>
    <w:rsid w:val="00455C72"/>
    <w:rsid w:val="00457A2D"/>
    <w:rsid w:val="00463D53"/>
    <w:rsid w:val="00467F61"/>
    <w:rsid w:val="00473682"/>
    <w:rsid w:val="0047529B"/>
    <w:rsid w:val="00476758"/>
    <w:rsid w:val="0047794F"/>
    <w:rsid w:val="00477E6C"/>
    <w:rsid w:val="0048073D"/>
    <w:rsid w:val="00480A87"/>
    <w:rsid w:val="00480CF2"/>
    <w:rsid w:val="00481BD8"/>
    <w:rsid w:val="00482BB5"/>
    <w:rsid w:val="0048399D"/>
    <w:rsid w:val="00490C55"/>
    <w:rsid w:val="00490DAA"/>
    <w:rsid w:val="0049265A"/>
    <w:rsid w:val="004A0090"/>
    <w:rsid w:val="004A4013"/>
    <w:rsid w:val="004A45F8"/>
    <w:rsid w:val="004A5247"/>
    <w:rsid w:val="004A6C76"/>
    <w:rsid w:val="004B03E3"/>
    <w:rsid w:val="004B4092"/>
    <w:rsid w:val="004B66C3"/>
    <w:rsid w:val="004B7896"/>
    <w:rsid w:val="004B7B4D"/>
    <w:rsid w:val="004C0ED5"/>
    <w:rsid w:val="004C1421"/>
    <w:rsid w:val="004C18B9"/>
    <w:rsid w:val="004C2428"/>
    <w:rsid w:val="004C2E42"/>
    <w:rsid w:val="004C3F16"/>
    <w:rsid w:val="004C50BD"/>
    <w:rsid w:val="004D0DE1"/>
    <w:rsid w:val="004D1064"/>
    <w:rsid w:val="004D267F"/>
    <w:rsid w:val="004D33C9"/>
    <w:rsid w:val="004D3624"/>
    <w:rsid w:val="004D4EC5"/>
    <w:rsid w:val="004D6155"/>
    <w:rsid w:val="004D7C10"/>
    <w:rsid w:val="004E30C9"/>
    <w:rsid w:val="004E30E1"/>
    <w:rsid w:val="004E4952"/>
    <w:rsid w:val="004E5F5A"/>
    <w:rsid w:val="004F043D"/>
    <w:rsid w:val="004F2E1F"/>
    <w:rsid w:val="004F7592"/>
    <w:rsid w:val="004F78A5"/>
    <w:rsid w:val="00502112"/>
    <w:rsid w:val="00515D54"/>
    <w:rsid w:val="00521F7B"/>
    <w:rsid w:val="00522E6F"/>
    <w:rsid w:val="00522F20"/>
    <w:rsid w:val="00523078"/>
    <w:rsid w:val="00527B19"/>
    <w:rsid w:val="00530C09"/>
    <w:rsid w:val="005313E4"/>
    <w:rsid w:val="00531D10"/>
    <w:rsid w:val="005320CF"/>
    <w:rsid w:val="00532661"/>
    <w:rsid w:val="00535BB1"/>
    <w:rsid w:val="005404AD"/>
    <w:rsid w:val="005412A3"/>
    <w:rsid w:val="005444C8"/>
    <w:rsid w:val="005474A5"/>
    <w:rsid w:val="0055155F"/>
    <w:rsid w:val="00552355"/>
    <w:rsid w:val="005538E1"/>
    <w:rsid w:val="00560878"/>
    <w:rsid w:val="00560B4F"/>
    <w:rsid w:val="00562785"/>
    <w:rsid w:val="00565A9C"/>
    <w:rsid w:val="00565E1F"/>
    <w:rsid w:val="005737A1"/>
    <w:rsid w:val="005752C9"/>
    <w:rsid w:val="0057676A"/>
    <w:rsid w:val="00576850"/>
    <w:rsid w:val="00580AA6"/>
    <w:rsid w:val="00580F51"/>
    <w:rsid w:val="005816C0"/>
    <w:rsid w:val="0058373F"/>
    <w:rsid w:val="005856EE"/>
    <w:rsid w:val="005863BC"/>
    <w:rsid w:val="00586F0D"/>
    <w:rsid w:val="0058794F"/>
    <w:rsid w:val="00590ECE"/>
    <w:rsid w:val="005932E0"/>
    <w:rsid w:val="005970CA"/>
    <w:rsid w:val="005A4281"/>
    <w:rsid w:val="005A5050"/>
    <w:rsid w:val="005A6EBC"/>
    <w:rsid w:val="005B029A"/>
    <w:rsid w:val="005B0CEB"/>
    <w:rsid w:val="005B5E02"/>
    <w:rsid w:val="005B6515"/>
    <w:rsid w:val="005B6A8A"/>
    <w:rsid w:val="005C1CB8"/>
    <w:rsid w:val="005C2B47"/>
    <w:rsid w:val="005C2C50"/>
    <w:rsid w:val="005C3343"/>
    <w:rsid w:val="005C3AAE"/>
    <w:rsid w:val="005C710C"/>
    <w:rsid w:val="005D149B"/>
    <w:rsid w:val="005D2DB4"/>
    <w:rsid w:val="005D4648"/>
    <w:rsid w:val="005D746F"/>
    <w:rsid w:val="005E1266"/>
    <w:rsid w:val="005E55EC"/>
    <w:rsid w:val="005F3A4D"/>
    <w:rsid w:val="005F7855"/>
    <w:rsid w:val="006030FB"/>
    <w:rsid w:val="00604D0F"/>
    <w:rsid w:val="00605DB4"/>
    <w:rsid w:val="00605F2B"/>
    <w:rsid w:val="00606632"/>
    <w:rsid w:val="00606C71"/>
    <w:rsid w:val="006071E9"/>
    <w:rsid w:val="00610DC9"/>
    <w:rsid w:val="00613DC2"/>
    <w:rsid w:val="006143E5"/>
    <w:rsid w:val="006156A0"/>
    <w:rsid w:val="0061630F"/>
    <w:rsid w:val="0061642A"/>
    <w:rsid w:val="00621FD6"/>
    <w:rsid w:val="006252F7"/>
    <w:rsid w:val="00632301"/>
    <w:rsid w:val="00633B71"/>
    <w:rsid w:val="00633F06"/>
    <w:rsid w:val="0063653B"/>
    <w:rsid w:val="00636EEA"/>
    <w:rsid w:val="0064032D"/>
    <w:rsid w:val="00640ECF"/>
    <w:rsid w:val="0064107F"/>
    <w:rsid w:val="00642967"/>
    <w:rsid w:val="006436CE"/>
    <w:rsid w:val="00643A49"/>
    <w:rsid w:val="00644666"/>
    <w:rsid w:val="00647709"/>
    <w:rsid w:val="00647D59"/>
    <w:rsid w:val="00651050"/>
    <w:rsid w:val="00652681"/>
    <w:rsid w:val="00653A59"/>
    <w:rsid w:val="00653B0C"/>
    <w:rsid w:val="00660BDC"/>
    <w:rsid w:val="0066292B"/>
    <w:rsid w:val="0066630D"/>
    <w:rsid w:val="00667C6F"/>
    <w:rsid w:val="00670947"/>
    <w:rsid w:val="006709B5"/>
    <w:rsid w:val="00672C24"/>
    <w:rsid w:val="00674200"/>
    <w:rsid w:val="006778E6"/>
    <w:rsid w:val="00681165"/>
    <w:rsid w:val="006815A6"/>
    <w:rsid w:val="00683B19"/>
    <w:rsid w:val="00686743"/>
    <w:rsid w:val="00691A5B"/>
    <w:rsid w:val="006945DD"/>
    <w:rsid w:val="00696E6B"/>
    <w:rsid w:val="0069745B"/>
    <w:rsid w:val="006A05BA"/>
    <w:rsid w:val="006A0DF3"/>
    <w:rsid w:val="006A1C72"/>
    <w:rsid w:val="006A2900"/>
    <w:rsid w:val="006A5145"/>
    <w:rsid w:val="006A57BD"/>
    <w:rsid w:val="006B0344"/>
    <w:rsid w:val="006B30DE"/>
    <w:rsid w:val="006B455E"/>
    <w:rsid w:val="006B50C4"/>
    <w:rsid w:val="006B7841"/>
    <w:rsid w:val="006C20C7"/>
    <w:rsid w:val="006C3789"/>
    <w:rsid w:val="006C4955"/>
    <w:rsid w:val="006C4DDE"/>
    <w:rsid w:val="006D1C74"/>
    <w:rsid w:val="006D433D"/>
    <w:rsid w:val="006D4A9E"/>
    <w:rsid w:val="006E1F9E"/>
    <w:rsid w:val="006E61E8"/>
    <w:rsid w:val="006F026D"/>
    <w:rsid w:val="006F0D1B"/>
    <w:rsid w:val="006F13D5"/>
    <w:rsid w:val="006F1D41"/>
    <w:rsid w:val="006F370D"/>
    <w:rsid w:val="006F3D9A"/>
    <w:rsid w:val="006F670C"/>
    <w:rsid w:val="007003A6"/>
    <w:rsid w:val="0070310B"/>
    <w:rsid w:val="00703A07"/>
    <w:rsid w:val="00703B42"/>
    <w:rsid w:val="007045E0"/>
    <w:rsid w:val="00705D67"/>
    <w:rsid w:val="00706DEF"/>
    <w:rsid w:val="00707DD3"/>
    <w:rsid w:val="007111BC"/>
    <w:rsid w:val="00712D32"/>
    <w:rsid w:val="0071633D"/>
    <w:rsid w:val="00730972"/>
    <w:rsid w:val="00730CDB"/>
    <w:rsid w:val="00737A06"/>
    <w:rsid w:val="00740BDF"/>
    <w:rsid w:val="00743C4E"/>
    <w:rsid w:val="00746844"/>
    <w:rsid w:val="00747DD9"/>
    <w:rsid w:val="007501CE"/>
    <w:rsid w:val="00751345"/>
    <w:rsid w:val="00752E85"/>
    <w:rsid w:val="00753B25"/>
    <w:rsid w:val="00753DBC"/>
    <w:rsid w:val="00755BED"/>
    <w:rsid w:val="007577C8"/>
    <w:rsid w:val="0076138E"/>
    <w:rsid w:val="007637A1"/>
    <w:rsid w:val="00763E62"/>
    <w:rsid w:val="00765EE4"/>
    <w:rsid w:val="007660F7"/>
    <w:rsid w:val="00766C02"/>
    <w:rsid w:val="00766CF5"/>
    <w:rsid w:val="00767844"/>
    <w:rsid w:val="00772B8A"/>
    <w:rsid w:val="007738DC"/>
    <w:rsid w:val="00774E3F"/>
    <w:rsid w:val="00776874"/>
    <w:rsid w:val="00781FCC"/>
    <w:rsid w:val="007847B1"/>
    <w:rsid w:val="00784A40"/>
    <w:rsid w:val="00784B30"/>
    <w:rsid w:val="00784F4C"/>
    <w:rsid w:val="00784F7F"/>
    <w:rsid w:val="00785739"/>
    <w:rsid w:val="00787E0D"/>
    <w:rsid w:val="00787F2A"/>
    <w:rsid w:val="00787FBF"/>
    <w:rsid w:val="00790743"/>
    <w:rsid w:val="00791451"/>
    <w:rsid w:val="00791673"/>
    <w:rsid w:val="00791EBB"/>
    <w:rsid w:val="00791F7F"/>
    <w:rsid w:val="00792126"/>
    <w:rsid w:val="00794CB9"/>
    <w:rsid w:val="007962AE"/>
    <w:rsid w:val="007A086E"/>
    <w:rsid w:val="007A0DEB"/>
    <w:rsid w:val="007A1CEC"/>
    <w:rsid w:val="007A21CC"/>
    <w:rsid w:val="007A3FD0"/>
    <w:rsid w:val="007B1A6F"/>
    <w:rsid w:val="007B320D"/>
    <w:rsid w:val="007B3479"/>
    <w:rsid w:val="007B45AE"/>
    <w:rsid w:val="007B56A6"/>
    <w:rsid w:val="007C3184"/>
    <w:rsid w:val="007C36BD"/>
    <w:rsid w:val="007C5ACC"/>
    <w:rsid w:val="007D16C3"/>
    <w:rsid w:val="007D20BA"/>
    <w:rsid w:val="007D2C91"/>
    <w:rsid w:val="007D3D8C"/>
    <w:rsid w:val="007D413F"/>
    <w:rsid w:val="007D4807"/>
    <w:rsid w:val="007D53D0"/>
    <w:rsid w:val="007D55F3"/>
    <w:rsid w:val="007D5E83"/>
    <w:rsid w:val="007D6C3B"/>
    <w:rsid w:val="007E1C18"/>
    <w:rsid w:val="007E4249"/>
    <w:rsid w:val="007E50FF"/>
    <w:rsid w:val="007E5F4A"/>
    <w:rsid w:val="007E676F"/>
    <w:rsid w:val="007E6E51"/>
    <w:rsid w:val="007E7C67"/>
    <w:rsid w:val="007F1767"/>
    <w:rsid w:val="007F3323"/>
    <w:rsid w:val="007F398A"/>
    <w:rsid w:val="007F6810"/>
    <w:rsid w:val="008021C1"/>
    <w:rsid w:val="00803330"/>
    <w:rsid w:val="00807DD4"/>
    <w:rsid w:val="00811C7A"/>
    <w:rsid w:val="00814D1C"/>
    <w:rsid w:val="008155CD"/>
    <w:rsid w:val="00815B71"/>
    <w:rsid w:val="00816615"/>
    <w:rsid w:val="008170E0"/>
    <w:rsid w:val="00817BB6"/>
    <w:rsid w:val="00821BC3"/>
    <w:rsid w:val="008233AF"/>
    <w:rsid w:val="0082455E"/>
    <w:rsid w:val="00824F7E"/>
    <w:rsid w:val="008276EA"/>
    <w:rsid w:val="008318C7"/>
    <w:rsid w:val="00833B94"/>
    <w:rsid w:val="008356A2"/>
    <w:rsid w:val="00835C89"/>
    <w:rsid w:val="0083612A"/>
    <w:rsid w:val="00836BF7"/>
    <w:rsid w:val="00841DEE"/>
    <w:rsid w:val="008474F3"/>
    <w:rsid w:val="0084766D"/>
    <w:rsid w:val="00850F42"/>
    <w:rsid w:val="00853B78"/>
    <w:rsid w:val="008567B9"/>
    <w:rsid w:val="00857CCB"/>
    <w:rsid w:val="00860238"/>
    <w:rsid w:val="00862473"/>
    <w:rsid w:val="0086463D"/>
    <w:rsid w:val="00864827"/>
    <w:rsid w:val="00866EF6"/>
    <w:rsid w:val="00867B73"/>
    <w:rsid w:val="00870F0B"/>
    <w:rsid w:val="008720EA"/>
    <w:rsid w:val="0087697B"/>
    <w:rsid w:val="008772C3"/>
    <w:rsid w:val="008778EF"/>
    <w:rsid w:val="008811BD"/>
    <w:rsid w:val="0088244D"/>
    <w:rsid w:val="00883FC6"/>
    <w:rsid w:val="00886CA6"/>
    <w:rsid w:val="00891A96"/>
    <w:rsid w:val="0089664A"/>
    <w:rsid w:val="00896B5E"/>
    <w:rsid w:val="008A124F"/>
    <w:rsid w:val="008A2129"/>
    <w:rsid w:val="008A236B"/>
    <w:rsid w:val="008A4088"/>
    <w:rsid w:val="008A43A5"/>
    <w:rsid w:val="008B00DE"/>
    <w:rsid w:val="008B512F"/>
    <w:rsid w:val="008B5469"/>
    <w:rsid w:val="008B63ED"/>
    <w:rsid w:val="008C0748"/>
    <w:rsid w:val="008C4790"/>
    <w:rsid w:val="008C4A40"/>
    <w:rsid w:val="008C4FE7"/>
    <w:rsid w:val="008D017C"/>
    <w:rsid w:val="008D05A0"/>
    <w:rsid w:val="008D1722"/>
    <w:rsid w:val="008D297C"/>
    <w:rsid w:val="008D75B0"/>
    <w:rsid w:val="008D7E62"/>
    <w:rsid w:val="008E200C"/>
    <w:rsid w:val="008E301A"/>
    <w:rsid w:val="008E354B"/>
    <w:rsid w:val="008E621D"/>
    <w:rsid w:val="008E6BD3"/>
    <w:rsid w:val="008F2520"/>
    <w:rsid w:val="008F3490"/>
    <w:rsid w:val="008F3BCC"/>
    <w:rsid w:val="008F51A9"/>
    <w:rsid w:val="008F62ED"/>
    <w:rsid w:val="008F7DE5"/>
    <w:rsid w:val="0090111A"/>
    <w:rsid w:val="00902BC8"/>
    <w:rsid w:val="00903493"/>
    <w:rsid w:val="00905FAC"/>
    <w:rsid w:val="009114C9"/>
    <w:rsid w:val="00912743"/>
    <w:rsid w:val="009128FA"/>
    <w:rsid w:val="009163E5"/>
    <w:rsid w:val="00916726"/>
    <w:rsid w:val="00916B12"/>
    <w:rsid w:val="00917103"/>
    <w:rsid w:val="009217DD"/>
    <w:rsid w:val="0092308E"/>
    <w:rsid w:val="00923504"/>
    <w:rsid w:val="009235B0"/>
    <w:rsid w:val="00924ED4"/>
    <w:rsid w:val="009300D8"/>
    <w:rsid w:val="00931574"/>
    <w:rsid w:val="00933E7D"/>
    <w:rsid w:val="00935433"/>
    <w:rsid w:val="009363F1"/>
    <w:rsid w:val="00936CD9"/>
    <w:rsid w:val="0093748C"/>
    <w:rsid w:val="00937E7C"/>
    <w:rsid w:val="00940367"/>
    <w:rsid w:val="00941408"/>
    <w:rsid w:val="00942144"/>
    <w:rsid w:val="00943A58"/>
    <w:rsid w:val="00944027"/>
    <w:rsid w:val="00945396"/>
    <w:rsid w:val="00950225"/>
    <w:rsid w:val="009507EE"/>
    <w:rsid w:val="00950C7B"/>
    <w:rsid w:val="009551C2"/>
    <w:rsid w:val="00955E3A"/>
    <w:rsid w:val="009569F7"/>
    <w:rsid w:val="00960F53"/>
    <w:rsid w:val="009614D1"/>
    <w:rsid w:val="009656A6"/>
    <w:rsid w:val="00974CB1"/>
    <w:rsid w:val="009762F9"/>
    <w:rsid w:val="00980E9D"/>
    <w:rsid w:val="00984FC1"/>
    <w:rsid w:val="009869A0"/>
    <w:rsid w:val="0098731B"/>
    <w:rsid w:val="00990A89"/>
    <w:rsid w:val="00991CE1"/>
    <w:rsid w:val="009922EE"/>
    <w:rsid w:val="00993420"/>
    <w:rsid w:val="00993A21"/>
    <w:rsid w:val="00993E3F"/>
    <w:rsid w:val="009941FC"/>
    <w:rsid w:val="00995005"/>
    <w:rsid w:val="009A2C76"/>
    <w:rsid w:val="009A307E"/>
    <w:rsid w:val="009A377E"/>
    <w:rsid w:val="009A5727"/>
    <w:rsid w:val="009B03A0"/>
    <w:rsid w:val="009B0BE4"/>
    <w:rsid w:val="009B7E06"/>
    <w:rsid w:val="009C2FD1"/>
    <w:rsid w:val="009C6AC0"/>
    <w:rsid w:val="009C75F4"/>
    <w:rsid w:val="009D08B4"/>
    <w:rsid w:val="009D2EB6"/>
    <w:rsid w:val="009D4461"/>
    <w:rsid w:val="009D468F"/>
    <w:rsid w:val="009D655F"/>
    <w:rsid w:val="009E07B8"/>
    <w:rsid w:val="009E0F43"/>
    <w:rsid w:val="009E1703"/>
    <w:rsid w:val="009E22FE"/>
    <w:rsid w:val="009E6149"/>
    <w:rsid w:val="009E7AD1"/>
    <w:rsid w:val="009F0AF3"/>
    <w:rsid w:val="009F204D"/>
    <w:rsid w:val="009F27B7"/>
    <w:rsid w:val="009F34FC"/>
    <w:rsid w:val="009F515F"/>
    <w:rsid w:val="009F52B1"/>
    <w:rsid w:val="009F5AA4"/>
    <w:rsid w:val="009F6DBE"/>
    <w:rsid w:val="009F736C"/>
    <w:rsid w:val="009F7495"/>
    <w:rsid w:val="009F7EB7"/>
    <w:rsid w:val="00A01026"/>
    <w:rsid w:val="00A058C0"/>
    <w:rsid w:val="00A0679A"/>
    <w:rsid w:val="00A07354"/>
    <w:rsid w:val="00A148D2"/>
    <w:rsid w:val="00A15CE6"/>
    <w:rsid w:val="00A16B1C"/>
    <w:rsid w:val="00A203F2"/>
    <w:rsid w:val="00A21689"/>
    <w:rsid w:val="00A21A74"/>
    <w:rsid w:val="00A224C8"/>
    <w:rsid w:val="00A23BC7"/>
    <w:rsid w:val="00A23BDC"/>
    <w:rsid w:val="00A25A34"/>
    <w:rsid w:val="00A312EF"/>
    <w:rsid w:val="00A34819"/>
    <w:rsid w:val="00A3594E"/>
    <w:rsid w:val="00A35D59"/>
    <w:rsid w:val="00A37693"/>
    <w:rsid w:val="00A37E8A"/>
    <w:rsid w:val="00A41BBA"/>
    <w:rsid w:val="00A4294D"/>
    <w:rsid w:val="00A44974"/>
    <w:rsid w:val="00A453AC"/>
    <w:rsid w:val="00A46EF8"/>
    <w:rsid w:val="00A50819"/>
    <w:rsid w:val="00A50B06"/>
    <w:rsid w:val="00A543FB"/>
    <w:rsid w:val="00A57601"/>
    <w:rsid w:val="00A6112A"/>
    <w:rsid w:val="00A61B43"/>
    <w:rsid w:val="00A61EA4"/>
    <w:rsid w:val="00A62C29"/>
    <w:rsid w:val="00A638C3"/>
    <w:rsid w:val="00A66BC1"/>
    <w:rsid w:val="00A67F86"/>
    <w:rsid w:val="00A70342"/>
    <w:rsid w:val="00A72932"/>
    <w:rsid w:val="00A72B43"/>
    <w:rsid w:val="00A812E9"/>
    <w:rsid w:val="00A83D90"/>
    <w:rsid w:val="00A83EF3"/>
    <w:rsid w:val="00A8753E"/>
    <w:rsid w:val="00A90D90"/>
    <w:rsid w:val="00A91900"/>
    <w:rsid w:val="00A91D9D"/>
    <w:rsid w:val="00A97448"/>
    <w:rsid w:val="00AA05F3"/>
    <w:rsid w:val="00AA0CD1"/>
    <w:rsid w:val="00AA3370"/>
    <w:rsid w:val="00AA3B76"/>
    <w:rsid w:val="00AA57DF"/>
    <w:rsid w:val="00AA5995"/>
    <w:rsid w:val="00AA7340"/>
    <w:rsid w:val="00AB0F8D"/>
    <w:rsid w:val="00AB1CE8"/>
    <w:rsid w:val="00AB5449"/>
    <w:rsid w:val="00AB5F80"/>
    <w:rsid w:val="00AC2A49"/>
    <w:rsid w:val="00AC4F52"/>
    <w:rsid w:val="00AC72B2"/>
    <w:rsid w:val="00AD01EC"/>
    <w:rsid w:val="00AD0FF8"/>
    <w:rsid w:val="00AD34DA"/>
    <w:rsid w:val="00AD3D59"/>
    <w:rsid w:val="00AD50F3"/>
    <w:rsid w:val="00AD7061"/>
    <w:rsid w:val="00AE0E5D"/>
    <w:rsid w:val="00AE2159"/>
    <w:rsid w:val="00AF1F46"/>
    <w:rsid w:val="00AF5401"/>
    <w:rsid w:val="00AF5725"/>
    <w:rsid w:val="00AF6B74"/>
    <w:rsid w:val="00B02A09"/>
    <w:rsid w:val="00B0423A"/>
    <w:rsid w:val="00B0444B"/>
    <w:rsid w:val="00B10DD8"/>
    <w:rsid w:val="00B11723"/>
    <w:rsid w:val="00B130D7"/>
    <w:rsid w:val="00B14BF7"/>
    <w:rsid w:val="00B20914"/>
    <w:rsid w:val="00B226A2"/>
    <w:rsid w:val="00B3022C"/>
    <w:rsid w:val="00B33D2C"/>
    <w:rsid w:val="00B3616C"/>
    <w:rsid w:val="00B43371"/>
    <w:rsid w:val="00B44FB8"/>
    <w:rsid w:val="00B51335"/>
    <w:rsid w:val="00B52475"/>
    <w:rsid w:val="00B55120"/>
    <w:rsid w:val="00B5714E"/>
    <w:rsid w:val="00B578B9"/>
    <w:rsid w:val="00B60D84"/>
    <w:rsid w:val="00B61410"/>
    <w:rsid w:val="00B63F61"/>
    <w:rsid w:val="00B66037"/>
    <w:rsid w:val="00B6791F"/>
    <w:rsid w:val="00B7041E"/>
    <w:rsid w:val="00B70DF3"/>
    <w:rsid w:val="00B80B07"/>
    <w:rsid w:val="00B8101E"/>
    <w:rsid w:val="00B811A3"/>
    <w:rsid w:val="00B8148F"/>
    <w:rsid w:val="00B81984"/>
    <w:rsid w:val="00B8230D"/>
    <w:rsid w:val="00B85703"/>
    <w:rsid w:val="00B85D3A"/>
    <w:rsid w:val="00B90034"/>
    <w:rsid w:val="00B91649"/>
    <w:rsid w:val="00B9308D"/>
    <w:rsid w:val="00B932C6"/>
    <w:rsid w:val="00B94AC8"/>
    <w:rsid w:val="00B9592F"/>
    <w:rsid w:val="00BA07C9"/>
    <w:rsid w:val="00BA5AAC"/>
    <w:rsid w:val="00BA63EF"/>
    <w:rsid w:val="00BA743A"/>
    <w:rsid w:val="00BA7B3E"/>
    <w:rsid w:val="00BB0CE2"/>
    <w:rsid w:val="00BB2DD0"/>
    <w:rsid w:val="00BB4D72"/>
    <w:rsid w:val="00BC0593"/>
    <w:rsid w:val="00BC422F"/>
    <w:rsid w:val="00BC45B7"/>
    <w:rsid w:val="00BC53CC"/>
    <w:rsid w:val="00BC57E9"/>
    <w:rsid w:val="00BC6257"/>
    <w:rsid w:val="00BC73C3"/>
    <w:rsid w:val="00BD1857"/>
    <w:rsid w:val="00BD26AB"/>
    <w:rsid w:val="00BD3141"/>
    <w:rsid w:val="00BD317D"/>
    <w:rsid w:val="00BD4150"/>
    <w:rsid w:val="00BD452F"/>
    <w:rsid w:val="00BD504C"/>
    <w:rsid w:val="00BD722D"/>
    <w:rsid w:val="00BD775A"/>
    <w:rsid w:val="00BE652A"/>
    <w:rsid w:val="00BE7260"/>
    <w:rsid w:val="00BE7830"/>
    <w:rsid w:val="00BF0566"/>
    <w:rsid w:val="00BF170E"/>
    <w:rsid w:val="00BF1A82"/>
    <w:rsid w:val="00BF2F2B"/>
    <w:rsid w:val="00BF336B"/>
    <w:rsid w:val="00BF4A3D"/>
    <w:rsid w:val="00BF58DE"/>
    <w:rsid w:val="00BF66D1"/>
    <w:rsid w:val="00C16228"/>
    <w:rsid w:val="00C16A75"/>
    <w:rsid w:val="00C21ECD"/>
    <w:rsid w:val="00C24E43"/>
    <w:rsid w:val="00C25290"/>
    <w:rsid w:val="00C2531E"/>
    <w:rsid w:val="00C27DD0"/>
    <w:rsid w:val="00C3124E"/>
    <w:rsid w:val="00C320EF"/>
    <w:rsid w:val="00C33261"/>
    <w:rsid w:val="00C33354"/>
    <w:rsid w:val="00C34700"/>
    <w:rsid w:val="00C40A1D"/>
    <w:rsid w:val="00C419A1"/>
    <w:rsid w:val="00C426B6"/>
    <w:rsid w:val="00C43274"/>
    <w:rsid w:val="00C45884"/>
    <w:rsid w:val="00C4799E"/>
    <w:rsid w:val="00C5078A"/>
    <w:rsid w:val="00C57763"/>
    <w:rsid w:val="00C62C26"/>
    <w:rsid w:val="00C64A28"/>
    <w:rsid w:val="00C64BDB"/>
    <w:rsid w:val="00C652C6"/>
    <w:rsid w:val="00C71E69"/>
    <w:rsid w:val="00C73714"/>
    <w:rsid w:val="00C7393A"/>
    <w:rsid w:val="00C77358"/>
    <w:rsid w:val="00C871BC"/>
    <w:rsid w:val="00C921D9"/>
    <w:rsid w:val="00C92319"/>
    <w:rsid w:val="00C95E7C"/>
    <w:rsid w:val="00C95F9D"/>
    <w:rsid w:val="00C96D50"/>
    <w:rsid w:val="00C96DA2"/>
    <w:rsid w:val="00CA1359"/>
    <w:rsid w:val="00CA1553"/>
    <w:rsid w:val="00CA2734"/>
    <w:rsid w:val="00CA45DD"/>
    <w:rsid w:val="00CA5AD4"/>
    <w:rsid w:val="00CB01A3"/>
    <w:rsid w:val="00CB3A8F"/>
    <w:rsid w:val="00CB4F67"/>
    <w:rsid w:val="00CB6030"/>
    <w:rsid w:val="00CB60AD"/>
    <w:rsid w:val="00CC177A"/>
    <w:rsid w:val="00CC36D6"/>
    <w:rsid w:val="00CC4F6A"/>
    <w:rsid w:val="00CC50BD"/>
    <w:rsid w:val="00CC5823"/>
    <w:rsid w:val="00CD0E20"/>
    <w:rsid w:val="00CD342A"/>
    <w:rsid w:val="00CD34BB"/>
    <w:rsid w:val="00CD3ECF"/>
    <w:rsid w:val="00CD4BBB"/>
    <w:rsid w:val="00CE13FF"/>
    <w:rsid w:val="00CE34F4"/>
    <w:rsid w:val="00CE35D8"/>
    <w:rsid w:val="00CE53B2"/>
    <w:rsid w:val="00CE6BAC"/>
    <w:rsid w:val="00CE6D82"/>
    <w:rsid w:val="00CF0257"/>
    <w:rsid w:val="00CF0C18"/>
    <w:rsid w:val="00CF108D"/>
    <w:rsid w:val="00CF1CEA"/>
    <w:rsid w:val="00CF3DA1"/>
    <w:rsid w:val="00CF429D"/>
    <w:rsid w:val="00CF48E0"/>
    <w:rsid w:val="00CF52AD"/>
    <w:rsid w:val="00CF6354"/>
    <w:rsid w:val="00CF6EF5"/>
    <w:rsid w:val="00CF7301"/>
    <w:rsid w:val="00D00E08"/>
    <w:rsid w:val="00D031F0"/>
    <w:rsid w:val="00D0584E"/>
    <w:rsid w:val="00D114F1"/>
    <w:rsid w:val="00D13A50"/>
    <w:rsid w:val="00D16D9F"/>
    <w:rsid w:val="00D1729F"/>
    <w:rsid w:val="00D22744"/>
    <w:rsid w:val="00D23B9C"/>
    <w:rsid w:val="00D301B2"/>
    <w:rsid w:val="00D3077B"/>
    <w:rsid w:val="00D307D2"/>
    <w:rsid w:val="00D318BF"/>
    <w:rsid w:val="00D42D36"/>
    <w:rsid w:val="00D4324E"/>
    <w:rsid w:val="00D453C0"/>
    <w:rsid w:val="00D45DFD"/>
    <w:rsid w:val="00D50661"/>
    <w:rsid w:val="00D51E13"/>
    <w:rsid w:val="00D534AB"/>
    <w:rsid w:val="00D56A53"/>
    <w:rsid w:val="00D57331"/>
    <w:rsid w:val="00D621F0"/>
    <w:rsid w:val="00D62562"/>
    <w:rsid w:val="00D66029"/>
    <w:rsid w:val="00D6611A"/>
    <w:rsid w:val="00D6749B"/>
    <w:rsid w:val="00D67D00"/>
    <w:rsid w:val="00D67D1A"/>
    <w:rsid w:val="00D70A98"/>
    <w:rsid w:val="00D7266D"/>
    <w:rsid w:val="00D750C5"/>
    <w:rsid w:val="00D76333"/>
    <w:rsid w:val="00D80EF1"/>
    <w:rsid w:val="00D81A12"/>
    <w:rsid w:val="00D827B7"/>
    <w:rsid w:val="00D83B53"/>
    <w:rsid w:val="00D8495D"/>
    <w:rsid w:val="00D85A1D"/>
    <w:rsid w:val="00D91788"/>
    <w:rsid w:val="00D95A09"/>
    <w:rsid w:val="00D979F1"/>
    <w:rsid w:val="00DA099A"/>
    <w:rsid w:val="00DA25D1"/>
    <w:rsid w:val="00DA6076"/>
    <w:rsid w:val="00DA6872"/>
    <w:rsid w:val="00DB0C70"/>
    <w:rsid w:val="00DB193A"/>
    <w:rsid w:val="00DB1BF6"/>
    <w:rsid w:val="00DB265C"/>
    <w:rsid w:val="00DB2FDB"/>
    <w:rsid w:val="00DB31F5"/>
    <w:rsid w:val="00DB3357"/>
    <w:rsid w:val="00DB59D1"/>
    <w:rsid w:val="00DB7E29"/>
    <w:rsid w:val="00DC76A1"/>
    <w:rsid w:val="00DD2EEB"/>
    <w:rsid w:val="00DD6041"/>
    <w:rsid w:val="00DD69B1"/>
    <w:rsid w:val="00DD6B0E"/>
    <w:rsid w:val="00DD7D50"/>
    <w:rsid w:val="00DE3D62"/>
    <w:rsid w:val="00DE4DB0"/>
    <w:rsid w:val="00DE6A8D"/>
    <w:rsid w:val="00DE78AB"/>
    <w:rsid w:val="00DF2314"/>
    <w:rsid w:val="00DF38B4"/>
    <w:rsid w:val="00DF51CC"/>
    <w:rsid w:val="00E00294"/>
    <w:rsid w:val="00E011BD"/>
    <w:rsid w:val="00E04DEB"/>
    <w:rsid w:val="00E054E9"/>
    <w:rsid w:val="00E072E4"/>
    <w:rsid w:val="00E073C4"/>
    <w:rsid w:val="00E10A9E"/>
    <w:rsid w:val="00E122C4"/>
    <w:rsid w:val="00E14AAB"/>
    <w:rsid w:val="00E1704B"/>
    <w:rsid w:val="00E1730A"/>
    <w:rsid w:val="00E20E33"/>
    <w:rsid w:val="00E22555"/>
    <w:rsid w:val="00E22869"/>
    <w:rsid w:val="00E25DD1"/>
    <w:rsid w:val="00E305E6"/>
    <w:rsid w:val="00E3063C"/>
    <w:rsid w:val="00E32CDF"/>
    <w:rsid w:val="00E3487F"/>
    <w:rsid w:val="00E35D42"/>
    <w:rsid w:val="00E37FBC"/>
    <w:rsid w:val="00E40820"/>
    <w:rsid w:val="00E41CE3"/>
    <w:rsid w:val="00E47DF6"/>
    <w:rsid w:val="00E5072C"/>
    <w:rsid w:val="00E5420E"/>
    <w:rsid w:val="00E553BE"/>
    <w:rsid w:val="00E55554"/>
    <w:rsid w:val="00E569DE"/>
    <w:rsid w:val="00E573DD"/>
    <w:rsid w:val="00E6226E"/>
    <w:rsid w:val="00E63FDD"/>
    <w:rsid w:val="00E64C76"/>
    <w:rsid w:val="00E67AC1"/>
    <w:rsid w:val="00E711FE"/>
    <w:rsid w:val="00E71E8A"/>
    <w:rsid w:val="00E74B7C"/>
    <w:rsid w:val="00E752C9"/>
    <w:rsid w:val="00E75F4C"/>
    <w:rsid w:val="00E806EA"/>
    <w:rsid w:val="00E80715"/>
    <w:rsid w:val="00E81B53"/>
    <w:rsid w:val="00E851E9"/>
    <w:rsid w:val="00E90EB5"/>
    <w:rsid w:val="00E912DE"/>
    <w:rsid w:val="00E933A2"/>
    <w:rsid w:val="00E95CA5"/>
    <w:rsid w:val="00E97BD3"/>
    <w:rsid w:val="00EA1AFF"/>
    <w:rsid w:val="00EA1EF4"/>
    <w:rsid w:val="00EA2245"/>
    <w:rsid w:val="00EA4B65"/>
    <w:rsid w:val="00EA63AB"/>
    <w:rsid w:val="00EB2A82"/>
    <w:rsid w:val="00EB50C3"/>
    <w:rsid w:val="00EC009E"/>
    <w:rsid w:val="00EC0714"/>
    <w:rsid w:val="00EC1124"/>
    <w:rsid w:val="00EC2E39"/>
    <w:rsid w:val="00EC6A9C"/>
    <w:rsid w:val="00ED02D7"/>
    <w:rsid w:val="00ED3D58"/>
    <w:rsid w:val="00ED4603"/>
    <w:rsid w:val="00ED46CA"/>
    <w:rsid w:val="00ED54DA"/>
    <w:rsid w:val="00ED6EB2"/>
    <w:rsid w:val="00EE151D"/>
    <w:rsid w:val="00EE25BE"/>
    <w:rsid w:val="00EE3CA6"/>
    <w:rsid w:val="00EE599E"/>
    <w:rsid w:val="00EF1BD5"/>
    <w:rsid w:val="00EF2857"/>
    <w:rsid w:val="00EF4CE3"/>
    <w:rsid w:val="00EF6A85"/>
    <w:rsid w:val="00F0112C"/>
    <w:rsid w:val="00F01140"/>
    <w:rsid w:val="00F0122E"/>
    <w:rsid w:val="00F0204B"/>
    <w:rsid w:val="00F04464"/>
    <w:rsid w:val="00F05278"/>
    <w:rsid w:val="00F055D5"/>
    <w:rsid w:val="00F05B2C"/>
    <w:rsid w:val="00F12F0D"/>
    <w:rsid w:val="00F13E42"/>
    <w:rsid w:val="00F14CCF"/>
    <w:rsid w:val="00F17BF7"/>
    <w:rsid w:val="00F23868"/>
    <w:rsid w:val="00F23D3D"/>
    <w:rsid w:val="00F2417C"/>
    <w:rsid w:val="00F250B8"/>
    <w:rsid w:val="00F27A20"/>
    <w:rsid w:val="00F27A2D"/>
    <w:rsid w:val="00F318A0"/>
    <w:rsid w:val="00F33834"/>
    <w:rsid w:val="00F3465D"/>
    <w:rsid w:val="00F35801"/>
    <w:rsid w:val="00F35AAA"/>
    <w:rsid w:val="00F35F57"/>
    <w:rsid w:val="00F421F9"/>
    <w:rsid w:val="00F42CE3"/>
    <w:rsid w:val="00F43D58"/>
    <w:rsid w:val="00F46122"/>
    <w:rsid w:val="00F55891"/>
    <w:rsid w:val="00F56B96"/>
    <w:rsid w:val="00F57449"/>
    <w:rsid w:val="00F60488"/>
    <w:rsid w:val="00F60665"/>
    <w:rsid w:val="00F61CC2"/>
    <w:rsid w:val="00F63974"/>
    <w:rsid w:val="00F65EDB"/>
    <w:rsid w:val="00F66538"/>
    <w:rsid w:val="00F67CA7"/>
    <w:rsid w:val="00F67E70"/>
    <w:rsid w:val="00F70B8D"/>
    <w:rsid w:val="00F719CE"/>
    <w:rsid w:val="00F72FB4"/>
    <w:rsid w:val="00F771C6"/>
    <w:rsid w:val="00F8000E"/>
    <w:rsid w:val="00F800B5"/>
    <w:rsid w:val="00F80984"/>
    <w:rsid w:val="00F83F54"/>
    <w:rsid w:val="00F85654"/>
    <w:rsid w:val="00F85A9E"/>
    <w:rsid w:val="00F86062"/>
    <w:rsid w:val="00F86488"/>
    <w:rsid w:val="00F871B8"/>
    <w:rsid w:val="00F87AAF"/>
    <w:rsid w:val="00F91494"/>
    <w:rsid w:val="00F92FB8"/>
    <w:rsid w:val="00F93EA1"/>
    <w:rsid w:val="00F93F3D"/>
    <w:rsid w:val="00F974F6"/>
    <w:rsid w:val="00FA2F9B"/>
    <w:rsid w:val="00FA51FC"/>
    <w:rsid w:val="00FA527C"/>
    <w:rsid w:val="00FA6069"/>
    <w:rsid w:val="00FA717D"/>
    <w:rsid w:val="00FB07FA"/>
    <w:rsid w:val="00FB27A7"/>
    <w:rsid w:val="00FB49D2"/>
    <w:rsid w:val="00FB5DF2"/>
    <w:rsid w:val="00FB6F1D"/>
    <w:rsid w:val="00FC0404"/>
    <w:rsid w:val="00FC73E7"/>
    <w:rsid w:val="00FC75A1"/>
    <w:rsid w:val="00FD1633"/>
    <w:rsid w:val="00FD1BEF"/>
    <w:rsid w:val="00FD22E4"/>
    <w:rsid w:val="00FD2555"/>
    <w:rsid w:val="00FD41AA"/>
    <w:rsid w:val="00FD48DD"/>
    <w:rsid w:val="00FD570F"/>
    <w:rsid w:val="00FD6286"/>
    <w:rsid w:val="00FD6998"/>
    <w:rsid w:val="00FD767B"/>
    <w:rsid w:val="00FD770C"/>
    <w:rsid w:val="00FE1B3E"/>
    <w:rsid w:val="00FE37FD"/>
    <w:rsid w:val="00FE3CF0"/>
    <w:rsid w:val="00FE56FE"/>
    <w:rsid w:val="00FF010D"/>
    <w:rsid w:val="00FF31E5"/>
    <w:rsid w:val="00FF4E35"/>
    <w:rsid w:val="00FF51D2"/>
    <w:rsid w:val="00FF57E5"/>
    <w:rsid w:val="00FF5A91"/>
    <w:rsid w:val="00FF6A82"/>
    <w:rsid w:val="00FF79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42F54"/>
  <w15:chartTrackingRefBased/>
  <w15:docId w15:val="{22A1E0A6-35E3-41E7-B3BC-C766BC1DD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4"/>
        <w:lang w:val="en-AU" w:eastAsia="en-US" w:bidi="ar-SA"/>
      </w:rPr>
    </w:rPrDefault>
    <w:pPrDefault/>
  </w:docDefaults>
  <w:latentStyles w:defLockedState="1" w:defUIPriority="99" w:defSemiHidden="0" w:defUnhideWhenUsed="0" w:defQFormat="0" w:count="371">
    <w:lsdException w:name="Normal" w:locked="0" w:uiPriority="0"/>
    <w:lsdException w:name="heading 1" w:locked="0"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5F2B"/>
    <w:pPr>
      <w:spacing w:after="120"/>
    </w:pPr>
    <w:rPr>
      <w:lang w:val="en-GB"/>
    </w:rPr>
  </w:style>
  <w:style w:type="paragraph" w:styleId="Heading1">
    <w:name w:val="heading 1"/>
    <w:basedOn w:val="Normal"/>
    <w:next w:val="Normal"/>
    <w:link w:val="Heading1Char"/>
    <w:uiPriority w:val="9"/>
    <w:rsid w:val="00A729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locked/>
    <w:rsid w:val="00580A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locked/>
    <w:rsid w:val="00A91900"/>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locked/>
    <w:rsid w:val="000714F6"/>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locked/>
    <w:rsid w:val="009F27B7"/>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locked/>
    <w:rsid w:val="009F27B7"/>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locked/>
    <w:rsid w:val="009F27B7"/>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locked/>
    <w:rsid w:val="009F27B7"/>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9F27B7"/>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BodyText">
    <w:name w:val="MU Body Text"/>
    <w:link w:val="MUBodyTextChar"/>
    <w:rsid w:val="0033193B"/>
    <w:pPr>
      <w:suppressAutoHyphens/>
      <w:autoSpaceDE w:val="0"/>
      <w:autoSpaceDN w:val="0"/>
      <w:adjustRightInd w:val="0"/>
      <w:spacing w:before="100" w:beforeAutospacing="1"/>
      <w:textAlignment w:val="center"/>
    </w:pPr>
    <w:rPr>
      <w:rFonts w:ascii="Arial" w:hAnsi="Arial" w:cs="Arial"/>
      <w:color w:val="000000"/>
      <w:sz w:val="20"/>
      <w:szCs w:val="20"/>
      <w:lang w:val="en-US"/>
    </w:rPr>
  </w:style>
  <w:style w:type="character" w:customStyle="1" w:styleId="MUBodyTextChar">
    <w:name w:val="MU Body Text Char"/>
    <w:basedOn w:val="DefaultParagraphFont"/>
    <w:link w:val="MUBodyText"/>
    <w:rsid w:val="0033193B"/>
    <w:rPr>
      <w:rFonts w:ascii="Arial" w:hAnsi="Arial" w:cs="Arial"/>
      <w:color w:val="000000"/>
      <w:sz w:val="20"/>
      <w:szCs w:val="20"/>
      <w:lang w:val="en-US"/>
    </w:rPr>
  </w:style>
  <w:style w:type="paragraph" w:customStyle="1" w:styleId="MUFooter">
    <w:name w:val="MU Footer"/>
    <w:rsid w:val="00376164"/>
    <w:rPr>
      <w:rFonts w:ascii="Arial" w:hAnsi="Arial" w:cs="Arial"/>
      <w:color w:val="000000"/>
      <w:sz w:val="16"/>
      <w:szCs w:val="20"/>
      <w:lang w:val="en-US"/>
    </w:rPr>
  </w:style>
  <w:style w:type="paragraph" w:customStyle="1" w:styleId="BasicParagraph">
    <w:name w:val="[Basic Paragraph]"/>
    <w:basedOn w:val="Normal"/>
    <w:uiPriority w:val="99"/>
    <w:locked/>
    <w:rsid w:val="00A72932"/>
    <w:pPr>
      <w:autoSpaceDE w:val="0"/>
      <w:autoSpaceDN w:val="0"/>
      <w:adjustRightInd w:val="0"/>
      <w:spacing w:line="288" w:lineRule="auto"/>
      <w:textAlignment w:val="center"/>
    </w:pPr>
    <w:rPr>
      <w:rFonts w:ascii="Minion Pro" w:hAnsi="Minion Pro" w:cs="Minion Pro"/>
      <w:color w:val="000000"/>
    </w:rPr>
  </w:style>
  <w:style w:type="paragraph" w:customStyle="1" w:styleId="MCMainBlueHeader">
    <w:name w:val="MC Main Blue Header"/>
    <w:basedOn w:val="Normal"/>
    <w:uiPriority w:val="99"/>
    <w:rsid w:val="00A72932"/>
    <w:pPr>
      <w:tabs>
        <w:tab w:val="left" w:pos="454"/>
      </w:tabs>
      <w:suppressAutoHyphens/>
      <w:autoSpaceDE w:val="0"/>
      <w:autoSpaceDN w:val="0"/>
      <w:adjustRightInd w:val="0"/>
      <w:spacing w:before="170" w:after="170"/>
      <w:textAlignment w:val="center"/>
    </w:pPr>
    <w:rPr>
      <w:rFonts w:ascii="HelveticaNeueLT Std Med" w:hAnsi="HelveticaNeueLT Std Med" w:cs="HelveticaNeueLT Std Med"/>
      <w:color w:val="006BAB"/>
      <w:sz w:val="32"/>
      <w:szCs w:val="32"/>
      <w:lang w:val="en-US"/>
    </w:rPr>
  </w:style>
  <w:style w:type="paragraph" w:customStyle="1" w:styleId="MCTableofContents">
    <w:name w:val="MC Table of Contents"/>
    <w:basedOn w:val="Normal"/>
    <w:uiPriority w:val="99"/>
    <w:locked/>
    <w:rsid w:val="00A72932"/>
    <w:pPr>
      <w:tabs>
        <w:tab w:val="left" w:pos="1100"/>
        <w:tab w:val="right" w:leader="dot" w:pos="9600"/>
      </w:tabs>
      <w:suppressAutoHyphens/>
      <w:autoSpaceDE w:val="0"/>
      <w:autoSpaceDN w:val="0"/>
      <w:adjustRightInd w:val="0"/>
      <w:spacing w:before="57" w:after="57" w:line="288" w:lineRule="auto"/>
      <w:ind w:left="454" w:hanging="454"/>
      <w:textAlignment w:val="center"/>
    </w:pPr>
    <w:rPr>
      <w:rFonts w:cs="Helvetica Neue CE 55 Roman"/>
      <w:color w:val="000000"/>
    </w:rPr>
  </w:style>
  <w:style w:type="character" w:customStyle="1" w:styleId="Heading1Char">
    <w:name w:val="Heading 1 Char"/>
    <w:basedOn w:val="DefaultParagraphFont"/>
    <w:link w:val="Heading1"/>
    <w:uiPriority w:val="9"/>
    <w:rsid w:val="00A72932"/>
    <w:rPr>
      <w:rFonts w:asciiTheme="majorHAnsi" w:eastAsiaTheme="majorEastAsia" w:hAnsiTheme="majorHAnsi" w:cstheme="majorBidi"/>
      <w:color w:val="2E74B5" w:themeColor="accent1" w:themeShade="BF"/>
      <w:sz w:val="32"/>
      <w:szCs w:val="32"/>
    </w:rPr>
  </w:style>
  <w:style w:type="paragraph" w:styleId="Header">
    <w:name w:val="header"/>
    <w:link w:val="HeaderChar"/>
    <w:uiPriority w:val="99"/>
    <w:unhideWhenUsed/>
    <w:rsid w:val="00765EE4"/>
    <w:pPr>
      <w:tabs>
        <w:tab w:val="center" w:pos="4320"/>
        <w:tab w:val="right" w:pos="8640"/>
      </w:tabs>
      <w:spacing w:before="960"/>
    </w:pPr>
    <w:rPr>
      <w:rFonts w:ascii="Arial" w:hAnsi="Arial"/>
    </w:rPr>
  </w:style>
  <w:style w:type="character" w:customStyle="1" w:styleId="HeaderChar">
    <w:name w:val="Header Char"/>
    <w:basedOn w:val="DefaultParagraphFont"/>
    <w:link w:val="Header"/>
    <w:uiPriority w:val="99"/>
    <w:rsid w:val="00765EE4"/>
    <w:rPr>
      <w:rFonts w:ascii="Arial" w:hAnsi="Arial"/>
    </w:rPr>
  </w:style>
  <w:style w:type="paragraph" w:styleId="Footer">
    <w:name w:val="footer"/>
    <w:aliases w:val="Footer left aligned text"/>
    <w:link w:val="FooterChar"/>
    <w:uiPriority w:val="99"/>
    <w:unhideWhenUsed/>
    <w:qFormat/>
    <w:rsid w:val="00376164"/>
    <w:pPr>
      <w:tabs>
        <w:tab w:val="center" w:pos="4320"/>
        <w:tab w:val="right" w:pos="8640"/>
      </w:tabs>
    </w:pPr>
    <w:rPr>
      <w:rFonts w:ascii="Arial" w:hAnsi="Arial"/>
      <w:sz w:val="16"/>
    </w:rPr>
  </w:style>
  <w:style w:type="character" w:customStyle="1" w:styleId="FooterChar">
    <w:name w:val="Footer Char"/>
    <w:aliases w:val="Footer left aligned text Char"/>
    <w:basedOn w:val="DefaultParagraphFont"/>
    <w:link w:val="Footer"/>
    <w:uiPriority w:val="99"/>
    <w:rsid w:val="00376164"/>
    <w:rPr>
      <w:rFonts w:ascii="Arial" w:hAnsi="Arial"/>
      <w:sz w:val="16"/>
    </w:rPr>
  </w:style>
  <w:style w:type="character" w:customStyle="1" w:styleId="Bold">
    <w:name w:val="Bold"/>
    <w:basedOn w:val="Strong"/>
    <w:uiPriority w:val="1"/>
    <w:rsid w:val="007738DC"/>
    <w:rPr>
      <w:b/>
      <w:bCs/>
    </w:rPr>
  </w:style>
  <w:style w:type="character" w:styleId="Strong">
    <w:name w:val="Strong"/>
    <w:basedOn w:val="DefaultParagraphFont"/>
    <w:uiPriority w:val="22"/>
    <w:locked/>
    <w:rsid w:val="007738DC"/>
    <w:rPr>
      <w:b/>
      <w:bCs/>
    </w:rPr>
  </w:style>
  <w:style w:type="paragraph" w:styleId="TOC2">
    <w:name w:val="toc 2"/>
    <w:basedOn w:val="TOC3"/>
    <w:next w:val="MUBodyText"/>
    <w:autoRedefine/>
    <w:uiPriority w:val="39"/>
    <w:unhideWhenUsed/>
    <w:locked/>
    <w:rsid w:val="00633B71"/>
    <w:pPr>
      <w:tabs>
        <w:tab w:val="left" w:pos="1320"/>
        <w:tab w:val="right" w:leader="dot" w:pos="10762"/>
      </w:tabs>
    </w:pPr>
    <w:rPr>
      <w:rFonts w:eastAsiaTheme="minorEastAsia"/>
      <w:noProof/>
      <w:lang w:val="en-AU" w:eastAsia="en-AU"/>
    </w:rPr>
  </w:style>
  <w:style w:type="paragraph" w:styleId="TOC3">
    <w:name w:val="toc 3"/>
    <w:next w:val="MUBodyText"/>
    <w:autoRedefine/>
    <w:uiPriority w:val="39"/>
    <w:unhideWhenUsed/>
    <w:locked/>
    <w:rsid w:val="00633B71"/>
    <w:pPr>
      <w:spacing w:after="100" w:line="259" w:lineRule="auto"/>
      <w:ind w:left="440"/>
    </w:pPr>
    <w:rPr>
      <w:rFonts w:ascii="Arial" w:hAnsi="Arial" w:cs="Arial"/>
      <w:color w:val="000000"/>
      <w:szCs w:val="20"/>
      <w:lang w:val="en-US"/>
    </w:rPr>
  </w:style>
  <w:style w:type="paragraph" w:customStyle="1" w:styleId="MUHeading1">
    <w:name w:val="MU_Heading 1"/>
    <w:link w:val="MUHeading1Char"/>
    <w:rsid w:val="0033193B"/>
    <w:pPr>
      <w:spacing w:before="100" w:beforeAutospacing="1"/>
    </w:pPr>
    <w:rPr>
      <w:rFonts w:ascii="Arial" w:eastAsia="Calibri" w:hAnsi="Arial" w:cs="Arial"/>
      <w:b/>
      <w:szCs w:val="56"/>
    </w:rPr>
  </w:style>
  <w:style w:type="paragraph" w:customStyle="1" w:styleId="MUName">
    <w:name w:val="MU_Name"/>
    <w:rsid w:val="00AE0E5D"/>
    <w:pPr>
      <w:ind w:left="-142" w:right="21"/>
    </w:pPr>
    <w:rPr>
      <w:rFonts w:ascii="Arial" w:eastAsia="Calibri" w:hAnsi="Arial" w:cs="Arial"/>
      <w:bCs/>
      <w:color w:val="006DAE"/>
      <w:sz w:val="48"/>
      <w:szCs w:val="48"/>
      <w:u w:val="single"/>
    </w:rPr>
  </w:style>
  <w:style w:type="character" w:styleId="Emphasis">
    <w:name w:val="Emphasis"/>
    <w:uiPriority w:val="20"/>
    <w:locked/>
    <w:rsid w:val="00AE0E5D"/>
    <w:rPr>
      <w:b/>
      <w:i/>
      <w:iCs/>
    </w:rPr>
  </w:style>
  <w:style w:type="character" w:styleId="IntenseEmphasis">
    <w:name w:val="Intense Emphasis"/>
    <w:uiPriority w:val="21"/>
    <w:locked/>
    <w:rsid w:val="00AE0E5D"/>
    <w:rPr>
      <w:b/>
      <w:i/>
      <w:iCs/>
      <w:color w:val="auto"/>
    </w:rPr>
  </w:style>
  <w:style w:type="paragraph" w:customStyle="1" w:styleId="Bullet12">
    <w:name w:val="Bullet 1.2"/>
    <w:link w:val="Bullet12Char"/>
    <w:qFormat/>
    <w:rsid w:val="00E90EB5"/>
    <w:pPr>
      <w:numPr>
        <w:numId w:val="12"/>
      </w:numPr>
      <w:tabs>
        <w:tab w:val="left" w:pos="737"/>
      </w:tabs>
      <w:suppressAutoHyphens/>
      <w:autoSpaceDE w:val="0"/>
      <w:autoSpaceDN w:val="0"/>
      <w:adjustRightInd w:val="0"/>
      <w:spacing w:after="57"/>
      <w:textAlignment w:val="center"/>
    </w:pPr>
    <w:rPr>
      <w:rFonts w:ascii="Arial" w:eastAsiaTheme="minorEastAsia" w:hAnsi="Arial" w:cs="Arial"/>
      <w:color w:val="000000"/>
      <w:sz w:val="18"/>
      <w:szCs w:val="20"/>
      <w:lang w:val="en-GB"/>
    </w:rPr>
  </w:style>
  <w:style w:type="paragraph" w:customStyle="1" w:styleId="Bullet11">
    <w:name w:val="Bullet 1.1"/>
    <w:link w:val="Bullet11Char"/>
    <w:qFormat/>
    <w:rsid w:val="009E1703"/>
    <w:pPr>
      <w:numPr>
        <w:numId w:val="1"/>
      </w:numPr>
      <w:spacing w:after="160" w:line="259" w:lineRule="auto"/>
      <w:contextualSpacing/>
    </w:pPr>
    <w:rPr>
      <w:rFonts w:ascii="Arial" w:hAnsi="Arial" w:cs="Arial"/>
      <w:color w:val="000000"/>
      <w:sz w:val="18"/>
      <w:szCs w:val="20"/>
      <w:lang w:val="en-US"/>
    </w:rPr>
  </w:style>
  <w:style w:type="paragraph" w:customStyle="1" w:styleId="MUMeetingDetails">
    <w:name w:val="MU Meeting Details"/>
    <w:next w:val="Normal"/>
    <w:rsid w:val="00A44974"/>
    <w:pPr>
      <w:spacing w:before="480" w:line="259" w:lineRule="auto"/>
    </w:pPr>
    <w:rPr>
      <w:rFonts w:cs="Arial"/>
      <w:bCs/>
      <w:szCs w:val="32"/>
      <w:lang w:val="en-US"/>
    </w:rPr>
  </w:style>
  <w:style w:type="paragraph" w:customStyle="1" w:styleId="MUAgendaHeading">
    <w:name w:val="MU Agenda Heading"/>
    <w:next w:val="Normal"/>
    <w:link w:val="MUAgendaHeadingChar"/>
    <w:rsid w:val="00A44974"/>
    <w:pPr>
      <w:tabs>
        <w:tab w:val="left" w:pos="1100"/>
        <w:tab w:val="right" w:leader="dot" w:pos="9600"/>
      </w:tabs>
      <w:suppressAutoHyphens/>
      <w:autoSpaceDE w:val="0"/>
      <w:autoSpaceDN w:val="0"/>
      <w:adjustRightInd w:val="0"/>
      <w:spacing w:before="360"/>
      <w:ind w:left="397" w:hanging="397"/>
      <w:textAlignment w:val="center"/>
    </w:pPr>
    <w:rPr>
      <w:rFonts w:cs="Arial"/>
      <w:b/>
      <w:sz w:val="32"/>
      <w:lang w:val="en-GB"/>
    </w:rPr>
  </w:style>
  <w:style w:type="character" w:customStyle="1" w:styleId="MUAgendaHeadingChar">
    <w:name w:val="MU Agenda Heading Char"/>
    <w:basedOn w:val="DefaultParagraphFont"/>
    <w:link w:val="MUAgendaHeading"/>
    <w:rsid w:val="00A44974"/>
    <w:rPr>
      <w:rFonts w:ascii="Arial Narrow" w:hAnsi="Arial Narrow" w:cs="Arial"/>
      <w:b/>
      <w:sz w:val="32"/>
      <w:lang w:val="en-GB"/>
    </w:rPr>
  </w:style>
  <w:style w:type="paragraph" w:customStyle="1" w:styleId="MUMeetingAgendaText">
    <w:name w:val="MU Meeting Agenda Text"/>
    <w:rsid w:val="00A44974"/>
    <w:rPr>
      <w:rFonts w:ascii="Arial" w:hAnsi="Arial" w:cs="Arial"/>
      <w:color w:val="000000"/>
      <w:sz w:val="20"/>
      <w:szCs w:val="20"/>
      <w:lang w:val="en-US"/>
    </w:rPr>
  </w:style>
  <w:style w:type="paragraph" w:customStyle="1" w:styleId="MUNameDetailsStyle">
    <w:name w:val="MU Name Details Style"/>
    <w:rsid w:val="0033193B"/>
    <w:rPr>
      <w:rFonts w:ascii="Arial" w:eastAsiaTheme="minorEastAsia" w:hAnsi="Arial"/>
      <w:sz w:val="16"/>
    </w:rPr>
  </w:style>
  <w:style w:type="paragraph" w:customStyle="1" w:styleId="MUCertificateTitle-SingleLine">
    <w:name w:val="MU Certificate Title - Single Line"/>
    <w:next w:val="Normal"/>
    <w:link w:val="MUCertificateTitle-SingleLineChar"/>
    <w:rsid w:val="00681165"/>
    <w:pPr>
      <w:spacing w:before="1920"/>
      <w:ind w:left="284"/>
    </w:pPr>
    <w:rPr>
      <w:rFonts w:eastAsiaTheme="minorEastAsia"/>
      <w:color w:val="FFFFFF" w:themeColor="background1"/>
      <w:sz w:val="72"/>
    </w:rPr>
  </w:style>
  <w:style w:type="paragraph" w:customStyle="1" w:styleId="Heading11">
    <w:name w:val="Heading 1.1"/>
    <w:basedOn w:val="MUHeading1"/>
    <w:link w:val="Heading11Char"/>
    <w:qFormat/>
    <w:rsid w:val="001D455E"/>
    <w:pPr>
      <w:spacing w:before="240" w:beforeAutospacing="0" w:after="240"/>
    </w:pPr>
    <w:rPr>
      <w:caps/>
      <w:color w:val="000000" w:themeColor="text1"/>
      <w:sz w:val="32"/>
      <w:szCs w:val="32"/>
    </w:rPr>
  </w:style>
  <w:style w:type="paragraph" w:customStyle="1" w:styleId="Heading12">
    <w:name w:val="Heading 1.2"/>
    <w:basedOn w:val="MUHeading1"/>
    <w:link w:val="Heading12Char"/>
    <w:qFormat/>
    <w:rsid w:val="0020056E"/>
    <w:pPr>
      <w:spacing w:before="240" w:beforeAutospacing="0" w:after="240"/>
    </w:pPr>
    <w:rPr>
      <w:rFonts w:ascii="Arial Narrow" w:hAnsi="Arial Narrow"/>
      <w:caps/>
      <w:sz w:val="32"/>
      <w:szCs w:val="32"/>
    </w:rPr>
  </w:style>
  <w:style w:type="character" w:customStyle="1" w:styleId="MUHeading1Char">
    <w:name w:val="MU_Heading 1 Char"/>
    <w:basedOn w:val="DefaultParagraphFont"/>
    <w:link w:val="MUHeading1"/>
    <w:rsid w:val="00955E3A"/>
    <w:rPr>
      <w:rFonts w:ascii="Arial" w:eastAsia="Calibri" w:hAnsi="Arial" w:cs="Arial"/>
      <w:b/>
      <w:szCs w:val="56"/>
    </w:rPr>
  </w:style>
  <w:style w:type="character" w:customStyle="1" w:styleId="Heading11Char">
    <w:name w:val="Heading 1.1 Char"/>
    <w:basedOn w:val="MUHeading1Char"/>
    <w:link w:val="Heading11"/>
    <w:rsid w:val="001D455E"/>
    <w:rPr>
      <w:rFonts w:ascii="Arial" w:eastAsia="Calibri" w:hAnsi="Arial" w:cs="Arial"/>
      <w:b/>
      <w:caps/>
      <w:color w:val="000000" w:themeColor="text1"/>
      <w:sz w:val="32"/>
      <w:szCs w:val="32"/>
    </w:rPr>
  </w:style>
  <w:style w:type="paragraph" w:customStyle="1" w:styleId="Heading13">
    <w:name w:val="Heading 1.3"/>
    <w:basedOn w:val="Heading12"/>
    <w:link w:val="Heading13Char"/>
    <w:qFormat/>
    <w:rsid w:val="0020056E"/>
    <w:rPr>
      <w:color w:val="5A5A5A"/>
    </w:rPr>
  </w:style>
  <w:style w:type="character" w:customStyle="1" w:styleId="Heading12Char">
    <w:name w:val="Heading 1.2 Char"/>
    <w:basedOn w:val="MUHeading1Char"/>
    <w:link w:val="Heading12"/>
    <w:rsid w:val="0020056E"/>
    <w:rPr>
      <w:rFonts w:ascii="Arial" w:eastAsia="Calibri" w:hAnsi="Arial" w:cs="Arial"/>
      <w:b/>
      <w:caps/>
      <w:sz w:val="32"/>
      <w:szCs w:val="32"/>
    </w:rPr>
  </w:style>
  <w:style w:type="paragraph" w:customStyle="1" w:styleId="Heading21">
    <w:name w:val="Heading 2.1"/>
    <w:basedOn w:val="Heading2"/>
    <w:link w:val="Heading21Char"/>
    <w:qFormat/>
    <w:rsid w:val="001D455E"/>
    <w:pPr>
      <w:spacing w:before="240" w:after="120"/>
    </w:pPr>
    <w:rPr>
      <w:b/>
      <w:bCs/>
      <w:caps/>
      <w:color w:val="000000" w:themeColor="text1"/>
      <w:sz w:val="28"/>
    </w:rPr>
  </w:style>
  <w:style w:type="character" w:customStyle="1" w:styleId="Heading13Char">
    <w:name w:val="Heading 1.3 Char"/>
    <w:basedOn w:val="Heading12Char"/>
    <w:link w:val="Heading13"/>
    <w:rsid w:val="0020056E"/>
    <w:rPr>
      <w:rFonts w:ascii="Arial" w:eastAsia="Calibri" w:hAnsi="Arial" w:cs="Arial"/>
      <w:b/>
      <w:caps/>
      <w:color w:val="5A5A5A"/>
      <w:sz w:val="32"/>
      <w:szCs w:val="32"/>
    </w:rPr>
  </w:style>
  <w:style w:type="paragraph" w:customStyle="1" w:styleId="Heading22">
    <w:name w:val="Heading 2.2"/>
    <w:basedOn w:val="MUHeading1"/>
    <w:link w:val="Heading22Char"/>
    <w:qFormat/>
    <w:rsid w:val="0020056E"/>
    <w:pPr>
      <w:spacing w:before="240" w:beforeAutospacing="0" w:after="120"/>
    </w:pPr>
    <w:rPr>
      <w:rFonts w:ascii="Arial Narrow" w:hAnsi="Arial Narrow"/>
      <w:b w:val="0"/>
      <w:bCs/>
      <w:sz w:val="28"/>
    </w:rPr>
  </w:style>
  <w:style w:type="character" w:customStyle="1" w:styleId="Heading21Char">
    <w:name w:val="Heading 2.1 Char"/>
    <w:basedOn w:val="MUHeading1Char"/>
    <w:link w:val="Heading21"/>
    <w:rsid w:val="00C871BC"/>
    <w:rPr>
      <w:rFonts w:asciiTheme="majorHAnsi" w:eastAsiaTheme="majorEastAsia" w:hAnsiTheme="majorHAnsi" w:cstheme="majorBidi"/>
      <w:b/>
      <w:bCs/>
      <w:caps/>
      <w:color w:val="000000" w:themeColor="text1"/>
      <w:sz w:val="28"/>
      <w:szCs w:val="26"/>
      <w:lang w:val="en-GB"/>
    </w:rPr>
  </w:style>
  <w:style w:type="paragraph" w:customStyle="1" w:styleId="Heading23">
    <w:name w:val="Heading 2.3"/>
    <w:basedOn w:val="Heading22"/>
    <w:link w:val="Heading23Char"/>
    <w:qFormat/>
    <w:rsid w:val="0020056E"/>
    <w:rPr>
      <w:caps/>
      <w:color w:val="5A5A5A"/>
    </w:rPr>
  </w:style>
  <w:style w:type="character" w:customStyle="1" w:styleId="Heading22Char">
    <w:name w:val="Heading 2.2 Char"/>
    <w:basedOn w:val="MUHeading1Char"/>
    <w:link w:val="Heading22"/>
    <w:rsid w:val="0020056E"/>
    <w:rPr>
      <w:rFonts w:ascii="Arial" w:eastAsia="Calibri" w:hAnsi="Arial" w:cs="Arial"/>
      <w:b w:val="0"/>
      <w:bCs/>
      <w:sz w:val="28"/>
      <w:szCs w:val="56"/>
    </w:rPr>
  </w:style>
  <w:style w:type="paragraph" w:customStyle="1" w:styleId="Heading31">
    <w:name w:val="Heading 3.1"/>
    <w:basedOn w:val="Heading3"/>
    <w:link w:val="Heading31Char"/>
    <w:qFormat/>
    <w:rsid w:val="001D455E"/>
    <w:rPr>
      <w:rFonts w:ascii="Arial" w:hAnsi="Arial"/>
      <w:color w:val="000000" w:themeColor="text1"/>
    </w:rPr>
  </w:style>
  <w:style w:type="character" w:customStyle="1" w:styleId="Heading23Char">
    <w:name w:val="Heading 2.3 Char"/>
    <w:basedOn w:val="Heading22Char"/>
    <w:link w:val="Heading23"/>
    <w:rsid w:val="0020056E"/>
    <w:rPr>
      <w:rFonts w:ascii="Arial" w:eastAsia="Calibri" w:hAnsi="Arial" w:cs="Arial"/>
      <w:b w:val="0"/>
      <w:bCs/>
      <w:caps/>
      <w:color w:val="5A5A5A"/>
      <w:sz w:val="28"/>
      <w:szCs w:val="56"/>
    </w:rPr>
  </w:style>
  <w:style w:type="paragraph" w:customStyle="1" w:styleId="Heading32">
    <w:name w:val="Heading 3.2"/>
    <w:basedOn w:val="Heading31"/>
    <w:link w:val="Heading32Char"/>
    <w:qFormat/>
    <w:rsid w:val="0020056E"/>
    <w:rPr>
      <w:color w:val="auto"/>
    </w:rPr>
  </w:style>
  <w:style w:type="character" w:customStyle="1" w:styleId="Heading31Char">
    <w:name w:val="Heading 3.1 Char"/>
    <w:basedOn w:val="Heading23Char"/>
    <w:link w:val="Heading31"/>
    <w:rsid w:val="00C871BC"/>
    <w:rPr>
      <w:rFonts w:ascii="Arial" w:eastAsiaTheme="majorEastAsia" w:hAnsi="Arial" w:cstheme="majorBidi"/>
      <w:b w:val="0"/>
      <w:bCs w:val="0"/>
      <w:caps w:val="0"/>
      <w:color w:val="000000" w:themeColor="text1"/>
      <w:sz w:val="28"/>
      <w:szCs w:val="56"/>
      <w:lang w:val="en-GB"/>
    </w:rPr>
  </w:style>
  <w:style w:type="paragraph" w:customStyle="1" w:styleId="Heading33">
    <w:name w:val="Heading 3.3"/>
    <w:basedOn w:val="Heading32"/>
    <w:link w:val="Heading33Char"/>
    <w:qFormat/>
    <w:rsid w:val="0020056E"/>
    <w:rPr>
      <w:color w:val="5A5A5A"/>
    </w:rPr>
  </w:style>
  <w:style w:type="character" w:customStyle="1" w:styleId="Heading32Char">
    <w:name w:val="Heading 3.2 Char"/>
    <w:basedOn w:val="Heading31Char"/>
    <w:link w:val="Heading32"/>
    <w:rsid w:val="0020056E"/>
    <w:rPr>
      <w:rFonts w:ascii="Arial" w:eastAsia="Calibri" w:hAnsi="Arial" w:cs="Arial"/>
      <w:b w:val="0"/>
      <w:bCs w:val="0"/>
      <w:caps w:val="0"/>
      <w:color w:val="006CAB"/>
      <w:sz w:val="28"/>
      <w:szCs w:val="56"/>
      <w:lang w:val="en-GB"/>
    </w:rPr>
  </w:style>
  <w:style w:type="paragraph" w:customStyle="1" w:styleId="Bodycopy">
    <w:name w:val="Body copy"/>
    <w:basedOn w:val="MUHeading1"/>
    <w:link w:val="BodycopyChar"/>
    <w:qFormat/>
    <w:rsid w:val="00F974F6"/>
    <w:pPr>
      <w:spacing w:before="120" w:beforeAutospacing="0" w:after="120"/>
    </w:pPr>
    <w:rPr>
      <w:b w:val="0"/>
      <w:bCs/>
      <w:szCs w:val="20"/>
    </w:rPr>
  </w:style>
  <w:style w:type="character" w:customStyle="1" w:styleId="Heading33Char">
    <w:name w:val="Heading 3.3 Char"/>
    <w:basedOn w:val="Heading32Char"/>
    <w:link w:val="Heading33"/>
    <w:rsid w:val="0020056E"/>
    <w:rPr>
      <w:rFonts w:ascii="Arial" w:eastAsia="Calibri" w:hAnsi="Arial" w:cs="Arial"/>
      <w:b w:val="0"/>
      <w:bCs w:val="0"/>
      <w:caps w:val="0"/>
      <w:color w:val="5A5A5A"/>
      <w:sz w:val="28"/>
      <w:szCs w:val="56"/>
      <w:lang w:val="en-GB"/>
    </w:rPr>
  </w:style>
  <w:style w:type="paragraph" w:customStyle="1" w:styleId="Heading41">
    <w:name w:val="Heading 4.1"/>
    <w:basedOn w:val="Bodycopy"/>
    <w:link w:val="Heading41Char"/>
    <w:qFormat/>
    <w:rsid w:val="00990A89"/>
    <w:pPr>
      <w:spacing w:before="240"/>
    </w:pPr>
    <w:rPr>
      <w:color w:val="006CAB"/>
      <w:szCs w:val="22"/>
    </w:rPr>
  </w:style>
  <w:style w:type="character" w:customStyle="1" w:styleId="BodycopyChar">
    <w:name w:val="Body copy Char"/>
    <w:basedOn w:val="MUHeading1Char"/>
    <w:link w:val="Bodycopy"/>
    <w:rsid w:val="00F974F6"/>
    <w:rPr>
      <w:rFonts w:ascii="Arial" w:eastAsia="Calibri" w:hAnsi="Arial" w:cs="Arial"/>
      <w:b w:val="0"/>
      <w:bCs/>
      <w:szCs w:val="20"/>
    </w:rPr>
  </w:style>
  <w:style w:type="paragraph" w:customStyle="1" w:styleId="Heading42">
    <w:name w:val="Heading 4.2"/>
    <w:basedOn w:val="Heading41"/>
    <w:link w:val="Heading42Char"/>
    <w:qFormat/>
    <w:rsid w:val="0020056E"/>
    <w:rPr>
      <w:color w:val="auto"/>
    </w:rPr>
  </w:style>
  <w:style w:type="character" w:customStyle="1" w:styleId="Heading41Char">
    <w:name w:val="Heading 4.1 Char"/>
    <w:basedOn w:val="BodycopyChar"/>
    <w:link w:val="Heading41"/>
    <w:rsid w:val="00990A89"/>
    <w:rPr>
      <w:rFonts w:ascii="Arial" w:eastAsia="Calibri" w:hAnsi="Arial" w:cs="Arial"/>
      <w:b w:val="0"/>
      <w:bCs/>
      <w:color w:val="006CAB"/>
      <w:szCs w:val="22"/>
    </w:rPr>
  </w:style>
  <w:style w:type="paragraph" w:customStyle="1" w:styleId="Heading43">
    <w:name w:val="Heading 4.3"/>
    <w:basedOn w:val="Heading42"/>
    <w:link w:val="Heading43Char"/>
    <w:qFormat/>
    <w:rsid w:val="0020056E"/>
    <w:rPr>
      <w:color w:val="5A5A5A"/>
    </w:rPr>
  </w:style>
  <w:style w:type="character" w:customStyle="1" w:styleId="Heading42Char">
    <w:name w:val="Heading 4.2 Char"/>
    <w:basedOn w:val="Heading41Char"/>
    <w:link w:val="Heading42"/>
    <w:rsid w:val="0020056E"/>
    <w:rPr>
      <w:rFonts w:ascii="Arial" w:eastAsia="Calibri" w:hAnsi="Arial" w:cs="Arial"/>
      <w:b w:val="0"/>
      <w:bCs/>
      <w:color w:val="006CAB"/>
      <w:sz w:val="22"/>
      <w:szCs w:val="22"/>
    </w:rPr>
  </w:style>
  <w:style w:type="paragraph" w:customStyle="1" w:styleId="Letteredlist12">
    <w:name w:val="Lettered list 1.2"/>
    <w:basedOn w:val="Numberedlist11"/>
    <w:link w:val="Letteredlist12Char"/>
    <w:qFormat/>
    <w:rsid w:val="00A812E9"/>
    <w:pPr>
      <w:numPr>
        <w:numId w:val="10"/>
      </w:numPr>
    </w:pPr>
    <w:rPr>
      <w:w w:val="105"/>
    </w:rPr>
  </w:style>
  <w:style w:type="character" w:customStyle="1" w:styleId="Heading43Char">
    <w:name w:val="Heading 4.3 Char"/>
    <w:basedOn w:val="Heading42Char"/>
    <w:link w:val="Heading43"/>
    <w:rsid w:val="0020056E"/>
    <w:rPr>
      <w:rFonts w:ascii="Arial" w:eastAsia="Calibri" w:hAnsi="Arial" w:cs="Arial"/>
      <w:b w:val="0"/>
      <w:bCs/>
      <w:color w:val="5A5A5A"/>
      <w:sz w:val="22"/>
      <w:szCs w:val="22"/>
    </w:rPr>
  </w:style>
  <w:style w:type="character" w:customStyle="1" w:styleId="Bullet11Char">
    <w:name w:val="Bullet 1.1 Char"/>
    <w:basedOn w:val="DefaultParagraphFont"/>
    <w:link w:val="Bullet11"/>
    <w:rsid w:val="00D50661"/>
    <w:rPr>
      <w:rFonts w:ascii="Arial" w:hAnsi="Arial" w:cs="Arial"/>
      <w:color w:val="000000"/>
      <w:sz w:val="18"/>
      <w:szCs w:val="20"/>
      <w:lang w:val="en-US"/>
    </w:rPr>
  </w:style>
  <w:style w:type="paragraph" w:customStyle="1" w:styleId="Romanettelist13">
    <w:name w:val="Romanette list 1.3"/>
    <w:basedOn w:val="Letteredlist12"/>
    <w:link w:val="Romanettelist13Char"/>
    <w:qFormat/>
    <w:rsid w:val="00EE3CA6"/>
    <w:pPr>
      <w:numPr>
        <w:numId w:val="2"/>
      </w:numPr>
      <w:tabs>
        <w:tab w:val="left" w:pos="1134"/>
      </w:tabs>
      <w:ind w:left="1417" w:hanging="357"/>
    </w:pPr>
  </w:style>
  <w:style w:type="paragraph" w:customStyle="1" w:styleId="Numberedlist11">
    <w:name w:val="Numbered list 1.1"/>
    <w:basedOn w:val="Normal"/>
    <w:link w:val="Numberedlist11Char"/>
    <w:qFormat/>
    <w:rsid w:val="009114C9"/>
    <w:pPr>
      <w:numPr>
        <w:numId w:val="14"/>
      </w:numPr>
      <w:spacing w:after="57"/>
      <w:ind w:left="357" w:hanging="357"/>
    </w:pPr>
    <w:rPr>
      <w:rFonts w:ascii="Arial" w:hAnsi="Arial" w:cs="Arial"/>
      <w:color w:val="000000"/>
      <w:sz w:val="18"/>
      <w:szCs w:val="20"/>
      <w:lang w:val="en-US"/>
    </w:rPr>
  </w:style>
  <w:style w:type="character" w:customStyle="1" w:styleId="Letteredlist12Char">
    <w:name w:val="Lettered list 1.2 Char"/>
    <w:basedOn w:val="Numberedlist11Char"/>
    <w:link w:val="Letteredlist12"/>
    <w:rsid w:val="00A812E9"/>
    <w:rPr>
      <w:rFonts w:ascii="Arial" w:hAnsi="Arial" w:cs="Arial"/>
      <w:color w:val="000000"/>
      <w:w w:val="105"/>
      <w:sz w:val="18"/>
      <w:szCs w:val="20"/>
      <w:lang w:val="en-US"/>
    </w:rPr>
  </w:style>
  <w:style w:type="character" w:customStyle="1" w:styleId="Numberedlist11Char">
    <w:name w:val="Numbered list 1.1 Char"/>
    <w:basedOn w:val="DefaultParagraphFont"/>
    <w:link w:val="Numberedlist11"/>
    <w:rsid w:val="009114C9"/>
    <w:rPr>
      <w:rFonts w:ascii="Arial" w:hAnsi="Arial" w:cs="Arial"/>
      <w:color w:val="000000"/>
      <w:sz w:val="18"/>
      <w:szCs w:val="20"/>
      <w:lang w:val="en-US"/>
    </w:rPr>
  </w:style>
  <w:style w:type="character" w:customStyle="1" w:styleId="Romanettelist13Char">
    <w:name w:val="Romanette list 1.3 Char"/>
    <w:basedOn w:val="Letteredlist12Char"/>
    <w:link w:val="Romanettelist13"/>
    <w:rsid w:val="00EE3CA6"/>
    <w:rPr>
      <w:rFonts w:ascii="Arial" w:hAnsi="Arial" w:cs="Arial"/>
      <w:color w:val="000000"/>
      <w:w w:val="105"/>
      <w:sz w:val="18"/>
      <w:szCs w:val="20"/>
      <w:lang w:val="en-US"/>
    </w:rPr>
  </w:style>
  <w:style w:type="paragraph" w:customStyle="1" w:styleId="Headeroption2">
    <w:name w:val="Header option 2"/>
    <w:basedOn w:val="Heading11"/>
    <w:link w:val="Headeroption2Char"/>
    <w:qFormat/>
    <w:rsid w:val="00385419"/>
    <w:rPr>
      <w:b w:val="0"/>
      <w:bCs/>
      <w:sz w:val="56"/>
      <w:szCs w:val="56"/>
    </w:rPr>
  </w:style>
  <w:style w:type="paragraph" w:customStyle="1" w:styleId="Headeroption1">
    <w:name w:val="Header option 1"/>
    <w:basedOn w:val="MUCertificateTitle-SingleLine"/>
    <w:link w:val="Headeroption1Char"/>
    <w:qFormat/>
    <w:rsid w:val="00CB60AD"/>
    <w:pPr>
      <w:spacing w:before="0"/>
      <w:ind w:left="0"/>
    </w:pPr>
    <w:rPr>
      <w:sz w:val="60"/>
    </w:rPr>
  </w:style>
  <w:style w:type="character" w:customStyle="1" w:styleId="Headeroption2Char">
    <w:name w:val="Header option 2 Char"/>
    <w:basedOn w:val="Heading11Char"/>
    <w:link w:val="Headeroption2"/>
    <w:rsid w:val="00385419"/>
    <w:rPr>
      <w:rFonts w:ascii="Arial" w:eastAsia="Calibri" w:hAnsi="Arial" w:cs="Arial"/>
      <w:b w:val="0"/>
      <w:bCs/>
      <w:caps/>
      <w:color w:val="006CAB"/>
      <w:sz w:val="56"/>
      <w:szCs w:val="56"/>
    </w:rPr>
  </w:style>
  <w:style w:type="table" w:styleId="TableGrid">
    <w:name w:val="Table Grid"/>
    <w:basedOn w:val="TableNormal"/>
    <w:uiPriority w:val="39"/>
    <w:locked/>
    <w:rsid w:val="00730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CertificateTitle-SingleLineChar">
    <w:name w:val="MU Certificate Title - Single Line Char"/>
    <w:basedOn w:val="DefaultParagraphFont"/>
    <w:link w:val="MUCertificateTitle-SingleLine"/>
    <w:rsid w:val="00621FD6"/>
    <w:rPr>
      <w:rFonts w:eastAsiaTheme="minorEastAsia"/>
      <w:color w:val="FFFFFF" w:themeColor="background1"/>
      <w:sz w:val="72"/>
    </w:rPr>
  </w:style>
  <w:style w:type="character" w:customStyle="1" w:styleId="Headeroption1Char">
    <w:name w:val="Header option 1 Char"/>
    <w:basedOn w:val="MUCertificateTitle-SingleLineChar"/>
    <w:link w:val="Headeroption1"/>
    <w:rsid w:val="00CB60AD"/>
    <w:rPr>
      <w:rFonts w:eastAsiaTheme="minorEastAsia"/>
      <w:color w:val="FFFFFF" w:themeColor="background1"/>
      <w:sz w:val="60"/>
    </w:rPr>
  </w:style>
  <w:style w:type="paragraph" w:customStyle="1" w:styleId="Tableheading1">
    <w:name w:val="Table heading 1"/>
    <w:basedOn w:val="Heading31"/>
    <w:link w:val="Tableheading1Char"/>
    <w:qFormat/>
    <w:rsid w:val="00730972"/>
  </w:style>
  <w:style w:type="paragraph" w:customStyle="1" w:styleId="Tablecolumnheading1">
    <w:name w:val="Table column heading 1"/>
    <w:basedOn w:val="MUBodyText"/>
    <w:link w:val="Tablecolumnheading1Char"/>
    <w:qFormat/>
    <w:rsid w:val="000761D6"/>
    <w:pPr>
      <w:spacing w:before="60" w:beforeAutospacing="0" w:after="60"/>
    </w:pPr>
    <w:rPr>
      <w:rFonts w:ascii="Arial Narrow" w:hAnsi="Arial Narrow"/>
      <w:color w:val="006CAB"/>
      <w:sz w:val="22"/>
      <w:szCs w:val="22"/>
    </w:rPr>
  </w:style>
  <w:style w:type="character" w:customStyle="1" w:styleId="Tableheading1Char">
    <w:name w:val="Table heading 1 Char"/>
    <w:basedOn w:val="Heading31Char"/>
    <w:link w:val="Tableheading1"/>
    <w:rsid w:val="00730972"/>
    <w:rPr>
      <w:rFonts w:ascii="Arial" w:eastAsia="Calibri" w:hAnsi="Arial" w:cs="Arial"/>
      <w:b w:val="0"/>
      <w:bCs w:val="0"/>
      <w:caps w:val="0"/>
      <w:color w:val="006CAB"/>
      <w:sz w:val="28"/>
      <w:szCs w:val="56"/>
      <w:lang w:val="en-GB"/>
    </w:rPr>
  </w:style>
  <w:style w:type="paragraph" w:customStyle="1" w:styleId="Footer-pagenumber">
    <w:name w:val="Footer - page number"/>
    <w:basedOn w:val="Footer"/>
    <w:link w:val="Footer-pagenumberChar"/>
    <w:qFormat/>
    <w:rsid w:val="000761D6"/>
    <w:pPr>
      <w:jc w:val="right"/>
    </w:pPr>
  </w:style>
  <w:style w:type="character" w:customStyle="1" w:styleId="Tablecolumnheading1Char">
    <w:name w:val="Table column heading 1 Char"/>
    <w:basedOn w:val="MUBodyTextChar"/>
    <w:link w:val="Tablecolumnheading1"/>
    <w:rsid w:val="000761D6"/>
    <w:rPr>
      <w:rFonts w:ascii="Arial" w:hAnsi="Arial" w:cs="Arial"/>
      <w:color w:val="006CAB"/>
      <w:sz w:val="22"/>
      <w:szCs w:val="22"/>
      <w:lang w:val="en-US"/>
    </w:rPr>
  </w:style>
  <w:style w:type="paragraph" w:customStyle="1" w:styleId="Tablecolumnheading2">
    <w:name w:val="Table column heading 2"/>
    <w:basedOn w:val="MUBodyText"/>
    <w:link w:val="Tablecolumnheading2Char"/>
    <w:qFormat/>
    <w:rsid w:val="000761D6"/>
    <w:pPr>
      <w:spacing w:before="60" w:beforeAutospacing="0" w:after="60"/>
    </w:pPr>
    <w:rPr>
      <w:rFonts w:ascii="Arial Narrow" w:hAnsi="Arial Narrow"/>
      <w:b/>
      <w:bCs/>
    </w:rPr>
  </w:style>
  <w:style w:type="character" w:customStyle="1" w:styleId="Footer-pagenumberChar">
    <w:name w:val="Footer - page number Char"/>
    <w:basedOn w:val="FooterChar"/>
    <w:link w:val="Footer-pagenumber"/>
    <w:rsid w:val="000761D6"/>
    <w:rPr>
      <w:rFonts w:ascii="Arial" w:hAnsi="Arial"/>
      <w:sz w:val="16"/>
    </w:rPr>
  </w:style>
  <w:style w:type="paragraph" w:customStyle="1" w:styleId="Tablebodycopy">
    <w:name w:val="Table body copy"/>
    <w:basedOn w:val="MUBodyText"/>
    <w:link w:val="TablebodycopyChar"/>
    <w:qFormat/>
    <w:rsid w:val="000761D6"/>
    <w:pPr>
      <w:spacing w:before="60" w:beforeAutospacing="0" w:after="60"/>
    </w:pPr>
    <w:rPr>
      <w:rFonts w:ascii="Arial Narrow" w:hAnsi="Arial Narrow"/>
    </w:rPr>
  </w:style>
  <w:style w:type="character" w:customStyle="1" w:styleId="Tablecolumnheading2Char">
    <w:name w:val="Table column heading 2 Char"/>
    <w:basedOn w:val="MUBodyTextChar"/>
    <w:link w:val="Tablecolumnheading2"/>
    <w:rsid w:val="000761D6"/>
    <w:rPr>
      <w:rFonts w:ascii="Arial" w:hAnsi="Arial" w:cs="Arial"/>
      <w:b/>
      <w:bCs/>
      <w:color w:val="000000"/>
      <w:sz w:val="20"/>
      <w:szCs w:val="20"/>
      <w:lang w:val="en-US"/>
    </w:rPr>
  </w:style>
  <w:style w:type="paragraph" w:customStyle="1" w:styleId="Tabledashedlist">
    <w:name w:val="Table dashed list"/>
    <w:basedOn w:val="MUBodyText"/>
    <w:link w:val="TabledashedlistChar"/>
    <w:qFormat/>
    <w:rsid w:val="0017741F"/>
    <w:pPr>
      <w:numPr>
        <w:numId w:val="3"/>
      </w:numPr>
      <w:spacing w:after="60"/>
      <w:contextualSpacing/>
    </w:pPr>
    <w:rPr>
      <w:rFonts w:ascii="Arial Narrow" w:hAnsi="Arial Narrow"/>
    </w:rPr>
  </w:style>
  <w:style w:type="character" w:customStyle="1" w:styleId="TablebodycopyChar">
    <w:name w:val="Table body copy Char"/>
    <w:basedOn w:val="MUBodyTextChar"/>
    <w:link w:val="Tablebodycopy"/>
    <w:rsid w:val="000761D6"/>
    <w:rPr>
      <w:rFonts w:ascii="Arial" w:hAnsi="Arial" w:cs="Arial"/>
      <w:color w:val="000000"/>
      <w:sz w:val="20"/>
      <w:szCs w:val="20"/>
      <w:lang w:val="en-US"/>
    </w:rPr>
  </w:style>
  <w:style w:type="paragraph" w:styleId="BalloonText">
    <w:name w:val="Balloon Text"/>
    <w:basedOn w:val="Normal"/>
    <w:link w:val="BalloonTextChar"/>
    <w:uiPriority w:val="99"/>
    <w:semiHidden/>
    <w:unhideWhenUsed/>
    <w:locked/>
    <w:rsid w:val="00E37FBC"/>
    <w:pPr>
      <w:spacing w:after="0"/>
    </w:pPr>
    <w:rPr>
      <w:rFonts w:ascii="Segoe UI" w:hAnsi="Segoe UI" w:cs="Segoe UI"/>
      <w:sz w:val="18"/>
      <w:szCs w:val="18"/>
    </w:rPr>
  </w:style>
  <w:style w:type="character" w:customStyle="1" w:styleId="TabledashedlistChar">
    <w:name w:val="Table dashed list Char"/>
    <w:basedOn w:val="MUBodyTextChar"/>
    <w:link w:val="Tabledashedlist"/>
    <w:rsid w:val="0017741F"/>
    <w:rPr>
      <w:rFonts w:ascii="Arial" w:hAnsi="Arial" w:cs="Arial"/>
      <w:color w:val="000000"/>
      <w:sz w:val="20"/>
      <w:szCs w:val="20"/>
      <w:lang w:val="en-US"/>
    </w:rPr>
  </w:style>
  <w:style w:type="character" w:customStyle="1" w:styleId="BalloonTextChar">
    <w:name w:val="Balloon Text Char"/>
    <w:basedOn w:val="DefaultParagraphFont"/>
    <w:link w:val="BalloonText"/>
    <w:uiPriority w:val="99"/>
    <w:semiHidden/>
    <w:rsid w:val="00E37FBC"/>
    <w:rPr>
      <w:rFonts w:ascii="Segoe UI" w:hAnsi="Segoe UI" w:cs="Segoe UI"/>
      <w:sz w:val="18"/>
      <w:szCs w:val="18"/>
    </w:rPr>
  </w:style>
  <w:style w:type="character" w:customStyle="1" w:styleId="Heading2Char">
    <w:name w:val="Heading 2 Char"/>
    <w:basedOn w:val="DefaultParagraphFont"/>
    <w:link w:val="Heading2"/>
    <w:uiPriority w:val="9"/>
    <w:rsid w:val="00580AA6"/>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locked/>
    <w:rsid w:val="00580AA6"/>
    <w:pPr>
      <w:spacing w:after="0"/>
      <w:outlineLvl w:val="9"/>
    </w:pPr>
  </w:style>
  <w:style w:type="paragraph" w:styleId="TOC1">
    <w:name w:val="toc 1"/>
    <w:basedOn w:val="Bodycopy"/>
    <w:next w:val="Bodycopy"/>
    <w:autoRedefine/>
    <w:uiPriority w:val="39"/>
    <w:unhideWhenUsed/>
    <w:locked/>
    <w:rsid w:val="00BC6257"/>
    <w:pPr>
      <w:tabs>
        <w:tab w:val="right" w:leader="dot" w:pos="9628"/>
      </w:tabs>
      <w:spacing w:after="200"/>
    </w:pPr>
  </w:style>
  <w:style w:type="paragraph" w:styleId="ListBullet">
    <w:name w:val="List Bullet"/>
    <w:basedOn w:val="Normal"/>
    <w:uiPriority w:val="99"/>
    <w:unhideWhenUsed/>
    <w:locked/>
    <w:rsid w:val="00580AA6"/>
    <w:pPr>
      <w:keepLines/>
      <w:numPr>
        <w:numId w:val="6"/>
      </w:numPr>
      <w:tabs>
        <w:tab w:val="left" w:pos="567"/>
      </w:tabs>
      <w:spacing w:before="120" w:after="0"/>
      <w:ind w:left="568" w:hanging="284"/>
    </w:pPr>
    <w:rPr>
      <w:rFonts w:ascii="Calibri" w:hAnsi="Calibri"/>
      <w:sz w:val="22"/>
      <w:szCs w:val="22"/>
    </w:rPr>
  </w:style>
  <w:style w:type="paragraph" w:styleId="Title">
    <w:name w:val="Title"/>
    <w:basedOn w:val="Normal"/>
    <w:next w:val="Normal"/>
    <w:link w:val="TitleChar"/>
    <w:uiPriority w:val="10"/>
    <w:locked/>
    <w:rsid w:val="00580AA6"/>
    <w:pPr>
      <w:keepLines/>
      <w:spacing w:after="0"/>
      <w:ind w:left="851"/>
      <w:contextualSpacing/>
    </w:pPr>
    <w:rPr>
      <w:rFonts w:ascii="Calibri" w:eastAsiaTheme="majorEastAsia" w:hAnsi="Calibri" w:cstheme="majorBidi"/>
      <w:b/>
      <w:kern w:val="28"/>
      <w:sz w:val="48"/>
      <w:szCs w:val="52"/>
    </w:rPr>
  </w:style>
  <w:style w:type="character" w:customStyle="1" w:styleId="TitleChar">
    <w:name w:val="Title Char"/>
    <w:basedOn w:val="DefaultParagraphFont"/>
    <w:link w:val="Title"/>
    <w:uiPriority w:val="10"/>
    <w:rsid w:val="00580AA6"/>
    <w:rPr>
      <w:rFonts w:ascii="Calibri" w:eastAsiaTheme="majorEastAsia" w:hAnsi="Calibri" w:cstheme="majorBidi"/>
      <w:b/>
      <w:kern w:val="28"/>
      <w:sz w:val="48"/>
      <w:szCs w:val="52"/>
    </w:rPr>
  </w:style>
  <w:style w:type="character" w:styleId="Hyperlink">
    <w:name w:val="Hyperlink"/>
    <w:basedOn w:val="DefaultParagraphFont"/>
    <w:uiPriority w:val="99"/>
    <w:unhideWhenUsed/>
    <w:locked/>
    <w:rsid w:val="00580AA6"/>
    <w:rPr>
      <w:color w:val="0000FF"/>
      <w:u w:val="single"/>
    </w:rPr>
  </w:style>
  <w:style w:type="paragraph" w:customStyle="1" w:styleId="ListAttachmentTitle">
    <w:name w:val="List Attachment Title"/>
    <w:basedOn w:val="Normal"/>
    <w:rsid w:val="00580AA6"/>
    <w:pPr>
      <w:keepLines/>
      <w:pageBreakBefore/>
      <w:numPr>
        <w:numId w:val="4"/>
      </w:numPr>
      <w:spacing w:after="0"/>
    </w:pPr>
    <w:rPr>
      <w:rFonts w:ascii="Calibri" w:hAnsi="Calibri"/>
      <w:b/>
      <w:sz w:val="22"/>
      <w:szCs w:val="22"/>
    </w:rPr>
  </w:style>
  <w:style w:type="paragraph" w:customStyle="1" w:styleId="Title-Sub">
    <w:name w:val="Title-Sub"/>
    <w:basedOn w:val="Title"/>
    <w:qFormat/>
    <w:rsid w:val="00580AA6"/>
    <w:rPr>
      <w:sz w:val="28"/>
    </w:rPr>
  </w:style>
  <w:style w:type="paragraph" w:customStyle="1" w:styleId="Table6ptBefore">
    <w:name w:val="Table 6pt Before"/>
    <w:basedOn w:val="Normal"/>
    <w:qFormat/>
    <w:rsid w:val="00580AA6"/>
    <w:pPr>
      <w:keepLines/>
      <w:spacing w:before="120"/>
    </w:pPr>
    <w:rPr>
      <w:rFonts w:ascii="Calibri" w:hAnsi="Calibri"/>
      <w:sz w:val="22"/>
      <w:szCs w:val="22"/>
    </w:rPr>
  </w:style>
  <w:style w:type="paragraph" w:customStyle="1" w:styleId="ListBenefits">
    <w:name w:val="List Benefits"/>
    <w:basedOn w:val="Normal"/>
    <w:rsid w:val="00580AA6"/>
    <w:pPr>
      <w:keepLines/>
      <w:numPr>
        <w:numId w:val="5"/>
      </w:numPr>
      <w:spacing w:before="120" w:after="0"/>
    </w:pPr>
    <w:rPr>
      <w:rFonts w:ascii="Calibri" w:hAnsi="Calibri"/>
      <w:sz w:val="22"/>
      <w:szCs w:val="22"/>
    </w:rPr>
  </w:style>
  <w:style w:type="paragraph" w:customStyle="1" w:styleId="TableHeader">
    <w:name w:val="Table Header"/>
    <w:basedOn w:val="Table6ptBefore"/>
    <w:qFormat/>
    <w:rsid w:val="00580AA6"/>
    <w:rPr>
      <w:b/>
      <w:color w:val="FFFFFF" w:themeColor="background1"/>
    </w:rPr>
  </w:style>
  <w:style w:type="paragraph" w:customStyle="1" w:styleId="ListTableNumber">
    <w:name w:val="List Table Number"/>
    <w:basedOn w:val="Normal"/>
    <w:qFormat/>
    <w:rsid w:val="00580AA6"/>
    <w:pPr>
      <w:keepLines/>
      <w:numPr>
        <w:numId w:val="7"/>
      </w:numPr>
      <w:spacing w:before="120" w:after="0"/>
    </w:pPr>
    <w:rPr>
      <w:rFonts w:ascii="Calibri" w:hAnsi="Calibri"/>
      <w:i/>
      <w:sz w:val="20"/>
      <w:szCs w:val="22"/>
    </w:rPr>
  </w:style>
  <w:style w:type="paragraph" w:customStyle="1" w:styleId="TitleCICtext">
    <w:name w:val="Title CIC text"/>
    <w:basedOn w:val="Title-Sub"/>
    <w:qFormat/>
    <w:rsid w:val="00580AA6"/>
    <w:pPr>
      <w:ind w:right="851"/>
    </w:pPr>
    <w:rPr>
      <w:b w:val="0"/>
      <w:sz w:val="24"/>
    </w:rPr>
  </w:style>
  <w:style w:type="paragraph" w:customStyle="1" w:styleId="Table6ptBefore10pt">
    <w:name w:val="Table 6pt Before 10pt"/>
    <w:basedOn w:val="Table6ptBefore"/>
    <w:qFormat/>
    <w:rsid w:val="00580AA6"/>
    <w:rPr>
      <w:sz w:val="20"/>
    </w:rPr>
  </w:style>
  <w:style w:type="paragraph" w:customStyle="1" w:styleId="Table6ptBefore10ptWhite">
    <w:name w:val="Table 6pt Before 10pt White"/>
    <w:basedOn w:val="Table6ptBefore10pt"/>
    <w:qFormat/>
    <w:rsid w:val="00580AA6"/>
    <w:rPr>
      <w:b/>
      <w:color w:val="FFFFFF" w:themeColor="background1"/>
    </w:rPr>
  </w:style>
  <w:style w:type="paragraph" w:customStyle="1" w:styleId="ListAttachments">
    <w:name w:val="List Attachments"/>
    <w:basedOn w:val="ListBullet"/>
    <w:qFormat/>
    <w:rsid w:val="00580AA6"/>
    <w:pPr>
      <w:numPr>
        <w:numId w:val="8"/>
      </w:numPr>
    </w:pPr>
  </w:style>
  <w:style w:type="character" w:styleId="PageNumber">
    <w:name w:val="page number"/>
    <w:locked/>
    <w:rsid w:val="00772B8A"/>
    <w:rPr>
      <w:rFonts w:ascii="Univers 45 Light" w:hAnsi="Univers 45 Light"/>
      <w:sz w:val="18"/>
    </w:rPr>
  </w:style>
  <w:style w:type="character" w:customStyle="1" w:styleId="Heading3Char">
    <w:name w:val="Heading 3 Char"/>
    <w:basedOn w:val="DefaultParagraphFont"/>
    <w:link w:val="Heading3"/>
    <w:uiPriority w:val="9"/>
    <w:rsid w:val="00A91900"/>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locked/>
    <w:rsid w:val="00A97448"/>
    <w:pPr>
      <w:widowControl w:val="0"/>
      <w:autoSpaceDE w:val="0"/>
      <w:autoSpaceDN w:val="0"/>
      <w:spacing w:after="0"/>
    </w:pPr>
    <w:rPr>
      <w:rFonts w:ascii="Calibri" w:eastAsia="Calibri" w:hAnsi="Calibri" w:cs="Calibri"/>
      <w:sz w:val="19"/>
      <w:szCs w:val="19"/>
      <w:lang w:val="en-US"/>
    </w:rPr>
  </w:style>
  <w:style w:type="character" w:customStyle="1" w:styleId="BodyTextChar">
    <w:name w:val="Body Text Char"/>
    <w:basedOn w:val="DefaultParagraphFont"/>
    <w:link w:val="BodyText"/>
    <w:uiPriority w:val="1"/>
    <w:rsid w:val="00A97448"/>
    <w:rPr>
      <w:rFonts w:ascii="Calibri" w:eastAsia="Calibri" w:hAnsi="Calibri" w:cs="Calibri"/>
      <w:sz w:val="19"/>
      <w:szCs w:val="19"/>
      <w:lang w:val="en-US"/>
    </w:rPr>
  </w:style>
  <w:style w:type="paragraph" w:styleId="ListParagraph">
    <w:name w:val="List Paragraph"/>
    <w:basedOn w:val="Normal"/>
    <w:uiPriority w:val="34"/>
    <w:qFormat/>
    <w:locked/>
    <w:rsid w:val="00A97448"/>
    <w:pPr>
      <w:widowControl w:val="0"/>
      <w:autoSpaceDE w:val="0"/>
      <w:autoSpaceDN w:val="0"/>
      <w:spacing w:before="118" w:after="0"/>
      <w:ind w:left="1074" w:hanging="567"/>
    </w:pPr>
    <w:rPr>
      <w:rFonts w:ascii="Calibri" w:eastAsia="Calibri" w:hAnsi="Calibri" w:cs="Calibri"/>
      <w:sz w:val="22"/>
      <w:szCs w:val="22"/>
      <w:lang w:val="en-US"/>
    </w:rPr>
  </w:style>
  <w:style w:type="character" w:customStyle="1" w:styleId="Heading4Char">
    <w:name w:val="Heading 4 Char"/>
    <w:basedOn w:val="DefaultParagraphFont"/>
    <w:link w:val="Heading4"/>
    <w:uiPriority w:val="9"/>
    <w:rsid w:val="000714F6"/>
    <w:rPr>
      <w:rFonts w:asciiTheme="majorHAnsi" w:eastAsiaTheme="majorEastAsia" w:hAnsiTheme="majorHAnsi" w:cstheme="majorBidi"/>
      <w:i/>
      <w:iCs/>
      <w:color w:val="2E74B5" w:themeColor="accent1" w:themeShade="BF"/>
      <w:lang w:val="en-GB"/>
    </w:rPr>
  </w:style>
  <w:style w:type="paragraph" w:styleId="TOC4">
    <w:name w:val="toc 4"/>
    <w:basedOn w:val="Normal"/>
    <w:next w:val="Normal"/>
    <w:autoRedefine/>
    <w:uiPriority w:val="39"/>
    <w:unhideWhenUsed/>
    <w:locked/>
    <w:rsid w:val="00633B71"/>
    <w:pPr>
      <w:spacing w:after="100"/>
      <w:ind w:left="720"/>
    </w:pPr>
    <w:rPr>
      <w:rFonts w:ascii="Arial" w:hAnsi="Arial"/>
    </w:rPr>
  </w:style>
  <w:style w:type="paragraph" w:customStyle="1" w:styleId="gmail-bodycopy">
    <w:name w:val="gmail-bodycopy"/>
    <w:basedOn w:val="Normal"/>
    <w:rsid w:val="00943A58"/>
    <w:pPr>
      <w:spacing w:before="100" w:beforeAutospacing="1" w:after="100" w:afterAutospacing="1"/>
    </w:pPr>
    <w:rPr>
      <w:rFonts w:ascii="Times New Roman" w:eastAsia="Times New Roman" w:hAnsi="Times New Roman" w:cs="Times New Roman"/>
      <w:lang w:eastAsia="zh-CN"/>
    </w:rPr>
  </w:style>
  <w:style w:type="paragraph" w:customStyle="1" w:styleId="BodyText1">
    <w:name w:val="Body Text 1"/>
    <w:basedOn w:val="Normal"/>
    <w:rsid w:val="00605F2B"/>
    <w:pPr>
      <w:spacing w:after="240"/>
      <w:ind w:left="567"/>
    </w:pPr>
    <w:rPr>
      <w:rFonts w:ascii="Calibri" w:hAnsi="Calibri"/>
      <w:sz w:val="20"/>
      <w:szCs w:val="22"/>
    </w:rPr>
  </w:style>
  <w:style w:type="paragraph" w:styleId="ListBullet2">
    <w:name w:val="List Bullet 2"/>
    <w:basedOn w:val="Normal"/>
    <w:uiPriority w:val="99"/>
    <w:unhideWhenUsed/>
    <w:locked/>
    <w:rsid w:val="0033461B"/>
    <w:pPr>
      <w:numPr>
        <w:numId w:val="9"/>
      </w:numPr>
      <w:spacing w:after="240"/>
    </w:pPr>
    <w:rPr>
      <w:rFonts w:ascii="Calibri" w:hAnsi="Calibri"/>
      <w:sz w:val="20"/>
      <w:szCs w:val="22"/>
    </w:rPr>
  </w:style>
  <w:style w:type="character" w:styleId="CommentReference">
    <w:name w:val="annotation reference"/>
    <w:basedOn w:val="DefaultParagraphFont"/>
    <w:uiPriority w:val="99"/>
    <w:semiHidden/>
    <w:unhideWhenUsed/>
    <w:locked/>
    <w:rsid w:val="000963DA"/>
    <w:rPr>
      <w:sz w:val="16"/>
      <w:szCs w:val="16"/>
    </w:rPr>
  </w:style>
  <w:style w:type="paragraph" w:styleId="CommentText">
    <w:name w:val="annotation text"/>
    <w:basedOn w:val="Normal"/>
    <w:link w:val="CommentTextChar"/>
    <w:uiPriority w:val="99"/>
    <w:semiHidden/>
    <w:unhideWhenUsed/>
    <w:locked/>
    <w:rsid w:val="000963DA"/>
    <w:rPr>
      <w:sz w:val="20"/>
      <w:szCs w:val="20"/>
    </w:rPr>
  </w:style>
  <w:style w:type="character" w:customStyle="1" w:styleId="CommentTextChar">
    <w:name w:val="Comment Text Char"/>
    <w:basedOn w:val="DefaultParagraphFont"/>
    <w:link w:val="CommentText"/>
    <w:uiPriority w:val="99"/>
    <w:semiHidden/>
    <w:rsid w:val="000963DA"/>
    <w:rPr>
      <w:sz w:val="20"/>
      <w:szCs w:val="20"/>
    </w:rPr>
  </w:style>
  <w:style w:type="paragraph" w:styleId="CommentSubject">
    <w:name w:val="annotation subject"/>
    <w:basedOn w:val="CommentText"/>
    <w:next w:val="CommentText"/>
    <w:link w:val="CommentSubjectChar"/>
    <w:uiPriority w:val="99"/>
    <w:semiHidden/>
    <w:unhideWhenUsed/>
    <w:locked/>
    <w:rsid w:val="000963DA"/>
    <w:rPr>
      <w:b/>
      <w:bCs/>
    </w:rPr>
  </w:style>
  <w:style w:type="character" w:customStyle="1" w:styleId="CommentSubjectChar">
    <w:name w:val="Comment Subject Char"/>
    <w:basedOn w:val="CommentTextChar"/>
    <w:link w:val="CommentSubject"/>
    <w:uiPriority w:val="99"/>
    <w:semiHidden/>
    <w:rsid w:val="000963DA"/>
    <w:rPr>
      <w:b/>
      <w:bCs/>
      <w:sz w:val="20"/>
      <w:szCs w:val="20"/>
    </w:rPr>
  </w:style>
  <w:style w:type="paragraph" w:styleId="Revision">
    <w:name w:val="Revision"/>
    <w:hidden/>
    <w:uiPriority w:val="99"/>
    <w:semiHidden/>
    <w:rsid w:val="000963DA"/>
  </w:style>
  <w:style w:type="paragraph" w:customStyle="1" w:styleId="Numberedheading31">
    <w:name w:val="Numbered heading 3.1"/>
    <w:basedOn w:val="Heading31"/>
    <w:link w:val="Numberedheading31Char"/>
    <w:qFormat/>
    <w:rsid w:val="009F27B7"/>
    <w:pPr>
      <w:numPr>
        <w:numId w:val="11"/>
      </w:numPr>
    </w:pPr>
    <w:rPr>
      <w:lang w:val="en-US"/>
    </w:rPr>
  </w:style>
  <w:style w:type="paragraph" w:customStyle="1" w:styleId="Numberedbodycopy">
    <w:name w:val="Numbered body copy"/>
    <w:basedOn w:val="Bodycopy"/>
    <w:link w:val="NumberedbodycopyChar"/>
    <w:qFormat/>
    <w:rsid w:val="009F27B7"/>
    <w:pPr>
      <w:numPr>
        <w:ilvl w:val="2"/>
        <w:numId w:val="11"/>
      </w:numPr>
    </w:pPr>
    <w:rPr>
      <w:lang w:val="en-US"/>
    </w:rPr>
  </w:style>
  <w:style w:type="character" w:customStyle="1" w:styleId="Numberedheading31Char">
    <w:name w:val="Numbered heading 3.1 Char"/>
    <w:basedOn w:val="Heading31Char"/>
    <w:link w:val="Numberedheading31"/>
    <w:rsid w:val="009F27B7"/>
    <w:rPr>
      <w:rFonts w:ascii="Arial" w:eastAsia="Calibri" w:hAnsi="Arial" w:cs="Arial"/>
      <w:b w:val="0"/>
      <w:bCs w:val="0"/>
      <w:caps w:val="0"/>
      <w:color w:val="006CAB"/>
      <w:sz w:val="28"/>
      <w:szCs w:val="56"/>
      <w:lang w:val="en-US"/>
    </w:rPr>
  </w:style>
  <w:style w:type="character" w:customStyle="1" w:styleId="Heading5Char">
    <w:name w:val="Heading 5 Char"/>
    <w:basedOn w:val="DefaultParagraphFont"/>
    <w:link w:val="Heading5"/>
    <w:uiPriority w:val="9"/>
    <w:rsid w:val="009F27B7"/>
    <w:rPr>
      <w:rFonts w:asciiTheme="majorHAnsi" w:eastAsiaTheme="majorEastAsia" w:hAnsiTheme="majorHAnsi" w:cstheme="majorBidi"/>
      <w:color w:val="2E74B5" w:themeColor="accent1" w:themeShade="BF"/>
      <w:lang w:val="en-GB"/>
    </w:rPr>
  </w:style>
  <w:style w:type="character" w:customStyle="1" w:styleId="NumberedbodycopyChar">
    <w:name w:val="Numbered body copy Char"/>
    <w:basedOn w:val="BodycopyChar"/>
    <w:link w:val="Numberedbodycopy"/>
    <w:rsid w:val="009F27B7"/>
    <w:rPr>
      <w:rFonts w:ascii="Arial" w:eastAsia="Calibri" w:hAnsi="Arial" w:cs="Arial"/>
      <w:b w:val="0"/>
      <w:bCs/>
      <w:szCs w:val="20"/>
      <w:lang w:val="en-US"/>
    </w:rPr>
  </w:style>
  <w:style w:type="character" w:customStyle="1" w:styleId="Heading6Char">
    <w:name w:val="Heading 6 Char"/>
    <w:basedOn w:val="DefaultParagraphFont"/>
    <w:link w:val="Heading6"/>
    <w:uiPriority w:val="9"/>
    <w:semiHidden/>
    <w:rsid w:val="009F27B7"/>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9F27B7"/>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9F27B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F27B7"/>
    <w:rPr>
      <w:rFonts w:asciiTheme="majorHAnsi" w:eastAsiaTheme="majorEastAsia" w:hAnsiTheme="majorHAnsi" w:cstheme="majorBidi"/>
      <w:i/>
      <w:iCs/>
      <w:color w:val="272727" w:themeColor="text1" w:themeTint="D8"/>
      <w:sz w:val="21"/>
      <w:szCs w:val="21"/>
      <w:lang w:val="en-GB"/>
    </w:rPr>
  </w:style>
  <w:style w:type="paragraph" w:customStyle="1" w:styleId="Bullet21">
    <w:name w:val="Bullet 2.1"/>
    <w:basedOn w:val="Bullet11"/>
    <w:link w:val="Bullet21Char"/>
    <w:rsid w:val="009E1703"/>
    <w:pPr>
      <w:numPr>
        <w:numId w:val="13"/>
      </w:numPr>
    </w:pPr>
  </w:style>
  <w:style w:type="paragraph" w:styleId="Caption">
    <w:name w:val="caption"/>
    <w:basedOn w:val="Normal"/>
    <w:next w:val="Normal"/>
    <w:uiPriority w:val="35"/>
    <w:unhideWhenUsed/>
    <w:qFormat/>
    <w:locked/>
    <w:rsid w:val="00A23BC7"/>
    <w:pPr>
      <w:spacing w:after="200"/>
    </w:pPr>
    <w:rPr>
      <w:rFonts w:ascii="Arial" w:hAnsi="Arial"/>
      <w:i/>
      <w:iCs/>
      <w:szCs w:val="18"/>
    </w:rPr>
  </w:style>
  <w:style w:type="character" w:customStyle="1" w:styleId="Bullet21Char">
    <w:name w:val="Bullet 2.1 Char"/>
    <w:basedOn w:val="Bullet11Char"/>
    <w:link w:val="Bullet21"/>
    <w:rsid w:val="009E1703"/>
    <w:rPr>
      <w:rFonts w:ascii="Arial" w:hAnsi="Arial" w:cs="Arial"/>
      <w:color w:val="000000"/>
      <w:sz w:val="18"/>
      <w:szCs w:val="20"/>
      <w:lang w:val="en-US"/>
    </w:rPr>
  </w:style>
  <w:style w:type="paragraph" w:styleId="TableofFigures">
    <w:name w:val="table of figures"/>
    <w:basedOn w:val="Normal"/>
    <w:next w:val="Normal"/>
    <w:uiPriority w:val="99"/>
    <w:unhideWhenUsed/>
    <w:locked/>
    <w:rsid w:val="008D75B0"/>
    <w:pPr>
      <w:spacing w:after="200"/>
      <w:ind w:left="1701" w:hanging="1701"/>
    </w:pPr>
    <w:rPr>
      <w:rFonts w:ascii="Arial" w:hAnsi="Arial"/>
    </w:rPr>
  </w:style>
  <w:style w:type="paragraph" w:customStyle="1" w:styleId="Bullet13">
    <w:name w:val="Bullet 1.3"/>
    <w:basedOn w:val="Bullet12"/>
    <w:link w:val="Bullet13Char"/>
    <w:qFormat/>
    <w:rsid w:val="00FF010D"/>
    <w:pPr>
      <w:numPr>
        <w:numId w:val="15"/>
      </w:numPr>
    </w:pPr>
  </w:style>
  <w:style w:type="paragraph" w:customStyle="1" w:styleId="Numberedsub-sectionheading41">
    <w:name w:val="Numbered sub-section heading 4.1"/>
    <w:basedOn w:val="Numberedbodycopy"/>
    <w:link w:val="Numberedsub-sectionheading41Char"/>
    <w:qFormat/>
    <w:rsid w:val="00984FC1"/>
    <w:pPr>
      <w:numPr>
        <w:ilvl w:val="1"/>
      </w:numPr>
      <w:spacing w:before="240"/>
    </w:pPr>
    <w:rPr>
      <w:b/>
      <w:color w:val="006CAB"/>
    </w:rPr>
  </w:style>
  <w:style w:type="character" w:customStyle="1" w:styleId="Bullet12Char">
    <w:name w:val="Bullet 1.2 Char"/>
    <w:basedOn w:val="DefaultParagraphFont"/>
    <w:link w:val="Bullet12"/>
    <w:rsid w:val="00FF010D"/>
    <w:rPr>
      <w:rFonts w:ascii="Arial" w:eastAsiaTheme="minorEastAsia" w:hAnsi="Arial" w:cs="Arial"/>
      <w:color w:val="000000"/>
      <w:sz w:val="18"/>
      <w:szCs w:val="20"/>
      <w:lang w:val="en-GB"/>
    </w:rPr>
  </w:style>
  <w:style w:type="character" w:customStyle="1" w:styleId="Bullet13Char">
    <w:name w:val="Bullet 1.3 Char"/>
    <w:basedOn w:val="Bullet12Char"/>
    <w:link w:val="Bullet13"/>
    <w:rsid w:val="00FF010D"/>
    <w:rPr>
      <w:rFonts w:ascii="Arial" w:eastAsiaTheme="minorEastAsia" w:hAnsi="Arial" w:cs="Arial"/>
      <w:color w:val="000000"/>
      <w:sz w:val="18"/>
      <w:szCs w:val="20"/>
      <w:lang w:val="en-GB"/>
    </w:rPr>
  </w:style>
  <w:style w:type="paragraph" w:customStyle="1" w:styleId="Figuresourcecaption">
    <w:name w:val="Figure source caption"/>
    <w:basedOn w:val="Bodycopy"/>
    <w:link w:val="FiguresourcecaptionChar"/>
    <w:qFormat/>
    <w:rsid w:val="00107995"/>
    <w:rPr>
      <w:sz w:val="16"/>
      <w:szCs w:val="18"/>
    </w:rPr>
  </w:style>
  <w:style w:type="character" w:customStyle="1" w:styleId="Numberedsub-sectionheading41Char">
    <w:name w:val="Numbered sub-section heading 4.1 Char"/>
    <w:basedOn w:val="NumberedbodycopyChar"/>
    <w:link w:val="Numberedsub-sectionheading41"/>
    <w:rsid w:val="00984FC1"/>
    <w:rPr>
      <w:rFonts w:ascii="Arial" w:eastAsia="Calibri" w:hAnsi="Arial" w:cs="Arial"/>
      <w:b/>
      <w:bCs/>
      <w:color w:val="006CAB"/>
      <w:szCs w:val="20"/>
      <w:lang w:val="en-US"/>
    </w:rPr>
  </w:style>
  <w:style w:type="character" w:customStyle="1" w:styleId="FiguresourcecaptionChar">
    <w:name w:val="Figure source caption Char"/>
    <w:basedOn w:val="BodycopyChar"/>
    <w:link w:val="Figuresourcecaption"/>
    <w:rsid w:val="00107995"/>
    <w:rPr>
      <w:rFonts w:ascii="Arial" w:eastAsia="Calibri" w:hAnsi="Arial" w:cs="Arial"/>
      <w:b w:val="0"/>
      <w:bCs/>
      <w:sz w:val="16"/>
      <w:szCs w:val="18"/>
    </w:rPr>
  </w:style>
  <w:style w:type="paragraph" w:customStyle="1" w:styleId="Appendixnumberedsub-heading">
    <w:name w:val="Appendix numbered sub-heading"/>
    <w:basedOn w:val="Numberedsub-sectionheading41"/>
    <w:link w:val="Appendixnumberedsub-headingChar"/>
    <w:qFormat/>
    <w:rsid w:val="00502112"/>
    <w:pPr>
      <w:numPr>
        <w:ilvl w:val="0"/>
        <w:numId w:val="16"/>
      </w:numPr>
      <w:ind w:left="0" w:firstLine="0"/>
    </w:pPr>
  </w:style>
  <w:style w:type="paragraph" w:customStyle="1" w:styleId="Glossaryterm">
    <w:name w:val="Glossary term"/>
    <w:basedOn w:val="Bodycopy"/>
    <w:link w:val="GlossarytermChar"/>
    <w:qFormat/>
    <w:rsid w:val="00995005"/>
    <w:pPr>
      <w:spacing w:after="200"/>
    </w:pPr>
    <w:rPr>
      <w:bCs w:val="0"/>
    </w:rPr>
  </w:style>
  <w:style w:type="character" w:customStyle="1" w:styleId="Appendixnumberedsub-headingChar">
    <w:name w:val="Appendix numbered sub-heading Char"/>
    <w:basedOn w:val="Numberedsub-sectionheading41Char"/>
    <w:link w:val="Appendixnumberedsub-heading"/>
    <w:rsid w:val="00502112"/>
    <w:rPr>
      <w:rFonts w:ascii="Arial" w:eastAsia="Calibri" w:hAnsi="Arial" w:cs="Arial"/>
      <w:b/>
      <w:bCs/>
      <w:color w:val="006CAB"/>
      <w:szCs w:val="20"/>
      <w:lang w:val="en-US"/>
    </w:rPr>
  </w:style>
  <w:style w:type="character" w:customStyle="1" w:styleId="GlossarytermChar">
    <w:name w:val="Glossary term Char"/>
    <w:basedOn w:val="BodycopyChar"/>
    <w:link w:val="Glossaryterm"/>
    <w:rsid w:val="00995005"/>
    <w:rPr>
      <w:rFonts w:ascii="Arial" w:eastAsia="Calibri" w:hAnsi="Arial" w:cs="Arial"/>
      <w:b w:val="0"/>
      <w:bCs w:val="0"/>
      <w:sz w:val="18"/>
      <w:szCs w:val="20"/>
    </w:rPr>
  </w:style>
  <w:style w:type="paragraph" w:styleId="FootnoteText">
    <w:name w:val="footnote text"/>
    <w:basedOn w:val="Normal"/>
    <w:link w:val="FootnoteTextChar"/>
    <w:uiPriority w:val="99"/>
    <w:semiHidden/>
    <w:unhideWhenUsed/>
    <w:locked/>
    <w:rsid w:val="003664D4"/>
    <w:pPr>
      <w:spacing w:after="0"/>
    </w:pPr>
    <w:rPr>
      <w:sz w:val="20"/>
      <w:szCs w:val="20"/>
    </w:rPr>
  </w:style>
  <w:style w:type="character" w:customStyle="1" w:styleId="FootnoteTextChar">
    <w:name w:val="Footnote Text Char"/>
    <w:basedOn w:val="DefaultParagraphFont"/>
    <w:link w:val="FootnoteText"/>
    <w:uiPriority w:val="99"/>
    <w:semiHidden/>
    <w:rsid w:val="003664D4"/>
    <w:rPr>
      <w:sz w:val="20"/>
      <w:szCs w:val="20"/>
    </w:rPr>
  </w:style>
  <w:style w:type="character" w:styleId="FootnoteReference">
    <w:name w:val="footnote reference"/>
    <w:basedOn w:val="DefaultParagraphFont"/>
    <w:uiPriority w:val="99"/>
    <w:semiHidden/>
    <w:unhideWhenUsed/>
    <w:locked/>
    <w:rsid w:val="003664D4"/>
    <w:rPr>
      <w:vertAlign w:val="superscript"/>
    </w:rPr>
  </w:style>
  <w:style w:type="paragraph" w:styleId="NormalWeb">
    <w:name w:val="Normal (Web)"/>
    <w:basedOn w:val="Normal"/>
    <w:uiPriority w:val="99"/>
    <w:semiHidden/>
    <w:unhideWhenUsed/>
    <w:locked/>
    <w:rsid w:val="003664D4"/>
    <w:pPr>
      <w:spacing w:before="100" w:beforeAutospacing="1" w:after="100" w:afterAutospacing="1"/>
    </w:pPr>
    <w:rPr>
      <w:rFonts w:ascii="Times New Roman" w:eastAsia="Times New Roman" w:hAnsi="Times New Roman" w:cs="Times New Roman"/>
      <w:lang w:eastAsia="zh-CN"/>
    </w:rPr>
  </w:style>
  <w:style w:type="paragraph" w:customStyle="1" w:styleId="EndNoteBibliographyTitle">
    <w:name w:val="EndNote Bibliography Title"/>
    <w:basedOn w:val="Normal"/>
    <w:rsid w:val="00F974F6"/>
    <w:pPr>
      <w:spacing w:after="0"/>
      <w:jc w:val="center"/>
    </w:pPr>
    <w:rPr>
      <w:rFonts w:ascii="Arial" w:hAnsi="Arial" w:cs="Arial"/>
      <w:lang w:val="en-US"/>
    </w:rPr>
  </w:style>
  <w:style w:type="paragraph" w:customStyle="1" w:styleId="EndNoteBibliography">
    <w:name w:val="EndNote Bibliography"/>
    <w:basedOn w:val="Normal"/>
    <w:rsid w:val="00F974F6"/>
    <w:rPr>
      <w:rFonts w:ascii="Arial" w:hAnsi="Arial" w:cs="Arial"/>
      <w:lang w:val="en-US"/>
    </w:rPr>
  </w:style>
  <w:style w:type="paragraph" w:styleId="TOC5">
    <w:name w:val="toc 5"/>
    <w:basedOn w:val="Normal"/>
    <w:next w:val="Normal"/>
    <w:autoRedefine/>
    <w:uiPriority w:val="39"/>
    <w:unhideWhenUsed/>
    <w:locked/>
    <w:rsid w:val="00633B71"/>
    <w:pPr>
      <w:ind w:left="960"/>
    </w:pPr>
  </w:style>
  <w:style w:type="paragraph" w:styleId="TOC6">
    <w:name w:val="toc 6"/>
    <w:basedOn w:val="Normal"/>
    <w:next w:val="Normal"/>
    <w:autoRedefine/>
    <w:uiPriority w:val="39"/>
    <w:unhideWhenUsed/>
    <w:locked/>
    <w:rsid w:val="00633B71"/>
    <w:pPr>
      <w:ind w:left="1200"/>
    </w:pPr>
  </w:style>
  <w:style w:type="paragraph" w:styleId="TOC7">
    <w:name w:val="toc 7"/>
    <w:basedOn w:val="Normal"/>
    <w:next w:val="Normal"/>
    <w:autoRedefine/>
    <w:uiPriority w:val="39"/>
    <w:unhideWhenUsed/>
    <w:locked/>
    <w:rsid w:val="00633B71"/>
    <w:pPr>
      <w:ind w:left="1440"/>
    </w:pPr>
  </w:style>
  <w:style w:type="paragraph" w:styleId="TOC8">
    <w:name w:val="toc 8"/>
    <w:basedOn w:val="Normal"/>
    <w:next w:val="Normal"/>
    <w:autoRedefine/>
    <w:uiPriority w:val="39"/>
    <w:unhideWhenUsed/>
    <w:locked/>
    <w:rsid w:val="00633B71"/>
    <w:pPr>
      <w:ind w:left="1680"/>
    </w:pPr>
  </w:style>
  <w:style w:type="paragraph" w:styleId="TOC9">
    <w:name w:val="toc 9"/>
    <w:basedOn w:val="Normal"/>
    <w:next w:val="Normal"/>
    <w:autoRedefine/>
    <w:uiPriority w:val="39"/>
    <w:unhideWhenUsed/>
    <w:locked/>
    <w:rsid w:val="00633B71"/>
    <w:pPr>
      <w:ind w:left="1920"/>
    </w:pPr>
  </w:style>
  <w:style w:type="paragraph" w:styleId="Index1">
    <w:name w:val="index 1"/>
    <w:basedOn w:val="Normal"/>
    <w:next w:val="Normal"/>
    <w:autoRedefine/>
    <w:uiPriority w:val="99"/>
    <w:unhideWhenUsed/>
    <w:locked/>
    <w:rsid w:val="00633B71"/>
    <w:pPr>
      <w:spacing w:after="0"/>
      <w:ind w:left="240" w:hanging="240"/>
    </w:pPr>
    <w:rPr>
      <w:rFonts w:ascii="Arial" w:hAnsi="Arial"/>
    </w:rPr>
  </w:style>
  <w:style w:type="paragraph" w:styleId="HTMLPreformatted">
    <w:name w:val="HTML Preformatted"/>
    <w:basedOn w:val="Normal"/>
    <w:link w:val="HTMLPreformattedChar"/>
    <w:uiPriority w:val="99"/>
    <w:unhideWhenUsed/>
    <w:locked/>
    <w:rsid w:val="00796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AU" w:eastAsia="zh-CN"/>
    </w:rPr>
  </w:style>
  <w:style w:type="character" w:customStyle="1" w:styleId="HTMLPreformattedChar">
    <w:name w:val="HTML Preformatted Char"/>
    <w:basedOn w:val="DefaultParagraphFont"/>
    <w:link w:val="HTMLPreformatted"/>
    <w:uiPriority w:val="99"/>
    <w:rsid w:val="007962AE"/>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724">
      <w:bodyDiv w:val="1"/>
      <w:marLeft w:val="0"/>
      <w:marRight w:val="0"/>
      <w:marTop w:val="0"/>
      <w:marBottom w:val="0"/>
      <w:divBdr>
        <w:top w:val="none" w:sz="0" w:space="0" w:color="auto"/>
        <w:left w:val="none" w:sz="0" w:space="0" w:color="auto"/>
        <w:bottom w:val="none" w:sz="0" w:space="0" w:color="auto"/>
        <w:right w:val="none" w:sz="0" w:space="0" w:color="auto"/>
      </w:divBdr>
    </w:div>
    <w:div w:id="537545476">
      <w:bodyDiv w:val="1"/>
      <w:marLeft w:val="0"/>
      <w:marRight w:val="0"/>
      <w:marTop w:val="0"/>
      <w:marBottom w:val="0"/>
      <w:divBdr>
        <w:top w:val="none" w:sz="0" w:space="0" w:color="auto"/>
        <w:left w:val="none" w:sz="0" w:space="0" w:color="auto"/>
        <w:bottom w:val="none" w:sz="0" w:space="0" w:color="auto"/>
        <w:right w:val="none" w:sz="0" w:space="0" w:color="auto"/>
      </w:divBdr>
    </w:div>
    <w:div w:id="894395232">
      <w:bodyDiv w:val="1"/>
      <w:marLeft w:val="0"/>
      <w:marRight w:val="0"/>
      <w:marTop w:val="0"/>
      <w:marBottom w:val="0"/>
      <w:divBdr>
        <w:top w:val="none" w:sz="0" w:space="0" w:color="auto"/>
        <w:left w:val="none" w:sz="0" w:space="0" w:color="auto"/>
        <w:bottom w:val="none" w:sz="0" w:space="0" w:color="auto"/>
        <w:right w:val="none" w:sz="0" w:space="0" w:color="auto"/>
      </w:divBdr>
    </w:div>
    <w:div w:id="927887762">
      <w:bodyDiv w:val="1"/>
      <w:marLeft w:val="0"/>
      <w:marRight w:val="0"/>
      <w:marTop w:val="0"/>
      <w:marBottom w:val="0"/>
      <w:divBdr>
        <w:top w:val="none" w:sz="0" w:space="0" w:color="auto"/>
        <w:left w:val="none" w:sz="0" w:space="0" w:color="auto"/>
        <w:bottom w:val="none" w:sz="0" w:space="0" w:color="auto"/>
        <w:right w:val="none" w:sz="0" w:space="0" w:color="auto"/>
      </w:divBdr>
    </w:div>
    <w:div w:id="1378243153">
      <w:bodyDiv w:val="1"/>
      <w:marLeft w:val="0"/>
      <w:marRight w:val="0"/>
      <w:marTop w:val="0"/>
      <w:marBottom w:val="0"/>
      <w:divBdr>
        <w:top w:val="none" w:sz="0" w:space="0" w:color="auto"/>
        <w:left w:val="none" w:sz="0" w:space="0" w:color="auto"/>
        <w:bottom w:val="none" w:sz="0" w:space="0" w:color="auto"/>
        <w:right w:val="none" w:sz="0" w:space="0" w:color="auto"/>
      </w:divBdr>
    </w:div>
    <w:div w:id="1400051709">
      <w:bodyDiv w:val="1"/>
      <w:marLeft w:val="0"/>
      <w:marRight w:val="0"/>
      <w:marTop w:val="0"/>
      <w:marBottom w:val="0"/>
      <w:divBdr>
        <w:top w:val="none" w:sz="0" w:space="0" w:color="auto"/>
        <w:left w:val="none" w:sz="0" w:space="0" w:color="auto"/>
        <w:bottom w:val="none" w:sz="0" w:space="0" w:color="auto"/>
        <w:right w:val="none" w:sz="0" w:space="0" w:color="auto"/>
      </w:divBdr>
    </w:div>
    <w:div w:id="1781729032">
      <w:bodyDiv w:val="1"/>
      <w:marLeft w:val="0"/>
      <w:marRight w:val="0"/>
      <w:marTop w:val="0"/>
      <w:marBottom w:val="0"/>
      <w:divBdr>
        <w:top w:val="none" w:sz="0" w:space="0" w:color="auto"/>
        <w:left w:val="none" w:sz="0" w:space="0" w:color="auto"/>
        <w:bottom w:val="none" w:sz="0" w:space="0" w:color="auto"/>
        <w:right w:val="none" w:sz="0" w:space="0" w:color="auto"/>
      </w:divBdr>
    </w:div>
    <w:div w:id="1868443150">
      <w:bodyDiv w:val="1"/>
      <w:marLeft w:val="0"/>
      <w:marRight w:val="0"/>
      <w:marTop w:val="0"/>
      <w:marBottom w:val="0"/>
      <w:divBdr>
        <w:top w:val="none" w:sz="0" w:space="0" w:color="auto"/>
        <w:left w:val="none" w:sz="0" w:space="0" w:color="auto"/>
        <w:bottom w:val="none" w:sz="0" w:space="0" w:color="auto"/>
        <w:right w:val="none" w:sz="0" w:space="0" w:color="auto"/>
      </w:divBdr>
    </w:div>
    <w:div w:id="1894387073">
      <w:bodyDiv w:val="1"/>
      <w:marLeft w:val="0"/>
      <w:marRight w:val="0"/>
      <w:marTop w:val="0"/>
      <w:marBottom w:val="0"/>
      <w:divBdr>
        <w:top w:val="none" w:sz="0" w:space="0" w:color="auto"/>
        <w:left w:val="none" w:sz="0" w:space="0" w:color="auto"/>
        <w:bottom w:val="none" w:sz="0" w:space="0" w:color="auto"/>
        <w:right w:val="none" w:sz="0" w:space="0" w:color="auto"/>
      </w:divBdr>
    </w:div>
    <w:div w:id="1985086177">
      <w:bodyDiv w:val="1"/>
      <w:marLeft w:val="0"/>
      <w:marRight w:val="0"/>
      <w:marTop w:val="0"/>
      <w:marBottom w:val="0"/>
      <w:divBdr>
        <w:top w:val="none" w:sz="0" w:space="0" w:color="auto"/>
        <w:left w:val="none" w:sz="0" w:space="0" w:color="auto"/>
        <w:bottom w:val="none" w:sz="0" w:space="0" w:color="auto"/>
        <w:right w:val="none" w:sz="0" w:space="0" w:color="auto"/>
      </w:divBdr>
    </w:div>
    <w:div w:id="2030789715">
      <w:bodyDiv w:val="1"/>
      <w:marLeft w:val="0"/>
      <w:marRight w:val="0"/>
      <w:marTop w:val="0"/>
      <w:marBottom w:val="0"/>
      <w:divBdr>
        <w:top w:val="none" w:sz="0" w:space="0" w:color="auto"/>
        <w:left w:val="none" w:sz="0" w:space="0" w:color="auto"/>
        <w:bottom w:val="none" w:sz="0" w:space="0" w:color="auto"/>
        <w:right w:val="none" w:sz="0" w:space="0" w:color="auto"/>
      </w:divBdr>
    </w:div>
    <w:div w:id="20490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rastructure.gov.au/vehicles/design/" TargetMode="External"/><Relationship Id="rId18" Type="http://schemas.openxmlformats.org/officeDocument/2006/relationships/image" Target="media/image4.jpeg"/><Relationship Id="rId26" Type="http://schemas.openxmlformats.org/officeDocument/2006/relationships/image" Target="media/image12.emf"/><Relationship Id="rId39" Type="http://schemas.openxmlformats.org/officeDocument/2006/relationships/hyperlink" Target="http://www.electricvehiclecouncil.com.au" TargetMode="External"/><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hyperlink" Target="https://www.nytimes.com/2009/10/14/automobiles/14hybrid.html" TargetMode="External"/><Relationship Id="rId47" Type="http://schemas.openxmlformats.org/officeDocument/2006/relationships/hyperlink" Target="https://nfb.org/Images/nfb/Publications/bm/bm05/bm0506/bm050605.htm" TargetMode="External"/><Relationship Id="rId50" Type="http://schemas.openxmlformats.org/officeDocument/2006/relationships/hyperlink" Target="https://www.unece.org/fileadmin/DAM/trans/main/wp29/wp29regs/2017/R138r1e.pdf"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iki.unece.org/download/attachments/60361498/GTRQRTV-06-09%20REV.1%20%28OICA%29%202018-05-29%20OICA%20presentation%20-%20Overview%20QRTV_AVAS%20Regulations%20Worldwide.pdf?api=v2" TargetMode="External"/><Relationship Id="rId17" Type="http://schemas.openxmlformats.org/officeDocument/2006/relationships/hyperlink" Target="https://saphe.dk/" TargetMode="External"/><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hyperlink" Target="http://www.climateworksaustralia.org" TargetMode="External"/><Relationship Id="rId46" Type="http://schemas.openxmlformats.org/officeDocument/2006/relationships/hyperlink" Target="ftp://ftp.ci.missoula.mt.us/DEV%20ftp%20files/Transportation/CTSP/RESOURCE_MATERIALS/NCHRP/nchrp_rpt_674_ROUNDABOUT_CROSSINGS_TURN_LANES_FULL.pdf" TargetMode="External"/><Relationship Id="rId2" Type="http://schemas.openxmlformats.org/officeDocument/2006/relationships/numbering" Target="numbering.xml"/><Relationship Id="rId16" Type="http://schemas.openxmlformats.org/officeDocument/2006/relationships/hyperlink" Target="http://www.globalncap.org/" TargetMode="External"/><Relationship Id="rId20" Type="http://schemas.openxmlformats.org/officeDocument/2006/relationships/image" Target="media/image6.emf"/><Relationship Id="rId29" Type="http://schemas.openxmlformats.org/officeDocument/2006/relationships/image" Target="media/image15.emf"/><Relationship Id="rId41" Type="http://schemas.openxmlformats.org/officeDocument/2006/relationships/hyperlink" Target="https://www.bksv.com/media/doc/bn1837.pdf" TargetMode="External"/><Relationship Id="rId54" Type="http://schemas.openxmlformats.org/officeDocument/2006/relationships/hyperlink" Target="http://www.who.int/mediacentre/factsheets/fs28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ectricvehiclecouncil.com.au/resources/" TargetMode="Externa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hyperlink" Target="https://arena.gov.au/assets/2018/06/australian-ev-market-study-report.pdf" TargetMode="External"/><Relationship Id="rId45" Type="http://schemas.openxmlformats.org/officeDocument/2006/relationships/hyperlink" Target="https://www.motortrend.com/news/03-2003-new-york-auto-show/" TargetMode="External"/><Relationship Id="rId53" Type="http://schemas.openxmlformats.org/officeDocument/2006/relationships/hyperlink" Target="https://www.vicroads.vic.gov.au/-/media/files/technical-documents-new/traffic-engineering-manual-v3/tem-vol-3-part-219-accessibility-dda-guidelines-july-2017.ashx"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ece.org/fileadmin/DAM/trans/doc/2015/wp29grb/GRB-61-15e.pdf" TargetMode="Externa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hyperlink" Target="https://eur-lex.europa.eu/eli/dec/2016/352/oj"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image" Target="media/image17.emf"/><Relationship Id="rId44" Type="http://schemas.openxmlformats.org/officeDocument/2006/relationships/hyperlink" Target="https://www.youtube.com/watch?reload=9&amp;v=gHFsLs7lh7w" TargetMode="External"/><Relationship Id="rId52" Type="http://schemas.openxmlformats.org/officeDocument/2006/relationships/hyperlink" Target="https://www.gpo.gov/fdsys/pkg/FR-2016-12-14/html/2016-28804.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iki.unece.org/display/trans/GTR+for+QRTV" TargetMode="Externa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hyperlink" Target="https://nfb.org/Images/nfb/Publications/bm/bm03/bm0309/bm030910.htm" TargetMode="External"/><Relationship Id="rId48" Type="http://schemas.openxmlformats.org/officeDocument/2006/relationships/hyperlink" Target="http://www.vision2020australia.org.au/uploads/resource/143/A-snapshot-of-blindness-and-low-vision-services-in-Australia-1.pdf" TargetMode="External"/><Relationship Id="rId56" Type="http://schemas.openxmlformats.org/officeDocument/2006/relationships/footer" Target="footer3.xml"/><Relationship Id="rId8" Type="http://schemas.openxmlformats.org/officeDocument/2006/relationships/footer" Target="footer1.xml"/><Relationship Id="rId51" Type="http://schemas.openxmlformats.org/officeDocument/2006/relationships/hyperlink" Target="https://www.gpo.gov"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2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n0008\Downloads\Major%20Projects%20Contract%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3C467-A532-4FA6-BFC2-82E67F1E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Major Projects Contract Template (4).dotx</Template>
  <TotalTime>0</TotalTime>
  <Pages>79</Pages>
  <Words>20298</Words>
  <Characters>115699</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Electric Hybrid Vehicles  Bicycles Report</vt:lpstr>
    </vt:vector>
  </TitlesOfParts>
  <Company/>
  <LinksUpToDate>false</LinksUpToDate>
  <CharactersWithSpaces>135726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Hybrid Vehicles  Bicycles Report</dc:title>
  <dc:subject/>
  <dc:creator>Julia Manton</dc:creator>
  <cp:keywords/>
  <dc:description/>
  <cp:lastModifiedBy>Jamila Savoy</cp:lastModifiedBy>
  <cp:revision>2</cp:revision>
  <cp:lastPrinted>2017-07-19T00:32:00Z</cp:lastPrinted>
  <dcterms:created xsi:type="dcterms:W3CDTF">2018-10-12T03:56:00Z</dcterms:created>
  <dcterms:modified xsi:type="dcterms:W3CDTF">2018-10-12T03:56:00Z</dcterms:modified>
</cp:coreProperties>
</file>