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98B" w:rsidRPr="0059598B" w:rsidRDefault="00EA1BED" w:rsidP="0059598B">
      <w:pPr>
        <w:pStyle w:val="Heading1"/>
      </w:pPr>
      <w:bookmarkStart w:id="0" w:name="_Toc417295434"/>
      <w:bookmarkStart w:id="1" w:name="_GoBack"/>
      <w:bookmarkEnd w:id="1"/>
      <w:r>
        <w:t xml:space="preserve">Whistleblower </w:t>
      </w:r>
      <w:r w:rsidR="0059598B" w:rsidRPr="0059598B">
        <w:t>Policy</w:t>
      </w:r>
      <w:r>
        <w:t xml:space="preserve"> (</w:t>
      </w:r>
      <w:r w:rsidRPr="0059598B">
        <w:t>Protected Disclosure</w:t>
      </w:r>
      <w:r>
        <w:t>)</w:t>
      </w:r>
    </w:p>
    <w:p w:rsidR="0059598B" w:rsidRDefault="0059598B" w:rsidP="0059598B">
      <w:pPr>
        <w:rPr>
          <w:lang w:val="en"/>
        </w:rPr>
      </w:pPr>
      <w:r w:rsidRPr="0059598B">
        <w:rPr>
          <w:lang w:val="en"/>
        </w:rPr>
        <w:t xml:space="preserve">This policy governs </w:t>
      </w:r>
      <w:r w:rsidR="00C65954">
        <w:rPr>
          <w:lang w:val="en"/>
        </w:rPr>
        <w:t xml:space="preserve">the </w:t>
      </w:r>
      <w:r w:rsidRPr="0059598B">
        <w:rPr>
          <w:lang w:val="en"/>
        </w:rPr>
        <w:t xml:space="preserve">reporting and investigation of </w:t>
      </w:r>
      <w:r w:rsidR="00C65954">
        <w:rPr>
          <w:lang w:val="en"/>
        </w:rPr>
        <w:t xml:space="preserve">disclosures </w:t>
      </w:r>
      <w:r w:rsidRPr="0059598B">
        <w:rPr>
          <w:lang w:val="en"/>
        </w:rPr>
        <w:t xml:space="preserve">of </w:t>
      </w:r>
      <w:r w:rsidR="00C65954">
        <w:rPr>
          <w:lang w:val="en"/>
        </w:rPr>
        <w:t>misconduct</w:t>
      </w:r>
      <w:r w:rsidR="00EA1BED">
        <w:rPr>
          <w:lang w:val="en"/>
        </w:rPr>
        <w:t>, or an improper state of affairs or circumstances,</w:t>
      </w:r>
      <w:r w:rsidR="00C65954">
        <w:rPr>
          <w:lang w:val="en"/>
        </w:rPr>
        <w:t xml:space="preserve"> </w:t>
      </w:r>
      <w:r w:rsidR="00EA1BED">
        <w:rPr>
          <w:lang w:val="en"/>
        </w:rPr>
        <w:t>relating to</w:t>
      </w:r>
      <w:r w:rsidR="00EA1BED" w:rsidRPr="0059598B">
        <w:rPr>
          <w:lang w:val="en"/>
        </w:rPr>
        <w:t xml:space="preserve"> Vision Australia </w:t>
      </w:r>
      <w:r w:rsidRPr="0059598B">
        <w:rPr>
          <w:lang w:val="en"/>
        </w:rPr>
        <w:t xml:space="preserve">and provides protection to (and where requested, protects the identity of) those </w:t>
      </w:r>
      <w:r w:rsidR="00EA1BED">
        <w:rPr>
          <w:lang w:val="en"/>
        </w:rPr>
        <w:t>making a disclosure</w:t>
      </w:r>
      <w:r w:rsidRPr="0059598B">
        <w:rPr>
          <w:lang w:val="en"/>
        </w:rPr>
        <w:t xml:space="preserve">. </w:t>
      </w:r>
    </w:p>
    <w:p w:rsidR="004E4B68" w:rsidRDefault="00EA1BED" w:rsidP="0059598B">
      <w:pPr>
        <w:rPr>
          <w:lang w:val="en"/>
        </w:rPr>
      </w:pPr>
      <w:r>
        <w:rPr>
          <w:lang w:val="en"/>
        </w:rPr>
        <w:t>The policy does not apply to personal, work-related grievances</w:t>
      </w:r>
      <w:r w:rsidR="004E4B68">
        <w:rPr>
          <w:lang w:val="en"/>
        </w:rPr>
        <w:t>. Refer to Vision Australia’s Grievance Procedure, Workplace Conduct Policy, and Charter of Professional Behaviours for more information.</w:t>
      </w:r>
    </w:p>
    <w:p w:rsidR="0059598B" w:rsidRDefault="004E4B68" w:rsidP="0059598B">
      <w:pPr>
        <w:rPr>
          <w:lang w:val="en"/>
        </w:rPr>
      </w:pPr>
      <w:r>
        <w:rPr>
          <w:lang w:val="en"/>
        </w:rPr>
        <w:t>The policy does not replace Vision Australia’s Client Complaint or Suggestions for Improvement Procedures.</w:t>
      </w:r>
      <w:r w:rsidR="0059598B" w:rsidRPr="0059598B">
        <w:rPr>
          <w:lang w:val="en"/>
        </w:rPr>
        <w:t xml:space="preserve"> </w:t>
      </w:r>
    </w:p>
    <w:p w:rsidR="004E4B68" w:rsidRDefault="004E4B68" w:rsidP="0059598B">
      <w:pPr>
        <w:rPr>
          <w:lang w:val="en"/>
        </w:rPr>
      </w:pPr>
      <w:r>
        <w:rPr>
          <w:lang w:val="en"/>
        </w:rPr>
        <w:t xml:space="preserve">The policy </w:t>
      </w:r>
      <w:r w:rsidR="0059598B" w:rsidRPr="0059598B">
        <w:rPr>
          <w:lang w:val="en"/>
        </w:rPr>
        <w:t>is to be followed if a</w:t>
      </w:r>
      <w:r w:rsidR="004A54FA">
        <w:rPr>
          <w:lang w:val="en"/>
        </w:rPr>
        <w:t xml:space="preserve"> discloser </w:t>
      </w:r>
      <w:r w:rsidR="005946D9">
        <w:rPr>
          <w:lang w:val="en"/>
        </w:rPr>
        <w:t>is a</w:t>
      </w:r>
      <w:r>
        <w:rPr>
          <w:lang w:val="en"/>
        </w:rPr>
        <w:t>:</w:t>
      </w:r>
    </w:p>
    <w:p w:rsidR="004E4B68" w:rsidRDefault="0059598B" w:rsidP="004E4B68">
      <w:pPr>
        <w:numPr>
          <w:ilvl w:val="0"/>
          <w:numId w:val="12"/>
        </w:numPr>
        <w:rPr>
          <w:lang w:val="en"/>
        </w:rPr>
      </w:pPr>
      <w:r w:rsidRPr="0059598B">
        <w:rPr>
          <w:lang w:val="en"/>
        </w:rPr>
        <w:t>current or former staff member</w:t>
      </w:r>
      <w:r w:rsidR="004E4B68">
        <w:rPr>
          <w:lang w:val="en"/>
        </w:rPr>
        <w:t>,</w:t>
      </w:r>
    </w:p>
    <w:p w:rsidR="004E4B68" w:rsidRDefault="004E4B68" w:rsidP="004E4B68">
      <w:pPr>
        <w:numPr>
          <w:ilvl w:val="0"/>
          <w:numId w:val="12"/>
        </w:numPr>
        <w:rPr>
          <w:lang w:val="en"/>
        </w:rPr>
      </w:pPr>
      <w:r>
        <w:rPr>
          <w:lang w:val="en"/>
        </w:rPr>
        <w:t xml:space="preserve">current or former </w:t>
      </w:r>
      <w:r w:rsidR="0059598B" w:rsidRPr="0059598B">
        <w:rPr>
          <w:lang w:val="en"/>
        </w:rPr>
        <w:t>volunteer</w:t>
      </w:r>
      <w:r>
        <w:rPr>
          <w:lang w:val="en"/>
        </w:rPr>
        <w:t xml:space="preserve">, </w:t>
      </w:r>
    </w:p>
    <w:p w:rsidR="004E4B68" w:rsidRDefault="004E4B68" w:rsidP="004E4B68">
      <w:pPr>
        <w:numPr>
          <w:ilvl w:val="0"/>
          <w:numId w:val="12"/>
        </w:numPr>
        <w:rPr>
          <w:lang w:val="en"/>
        </w:rPr>
      </w:pPr>
      <w:r>
        <w:rPr>
          <w:lang w:val="en"/>
        </w:rPr>
        <w:t>current or former contractor, or</w:t>
      </w:r>
    </w:p>
    <w:p w:rsidR="004E4B68" w:rsidRDefault="004E4B68" w:rsidP="004E4B68">
      <w:pPr>
        <w:numPr>
          <w:ilvl w:val="0"/>
          <w:numId w:val="12"/>
        </w:numPr>
        <w:rPr>
          <w:lang w:val="en"/>
        </w:rPr>
      </w:pPr>
      <w:r>
        <w:rPr>
          <w:lang w:val="en"/>
        </w:rPr>
        <w:t>current or former Director</w:t>
      </w:r>
    </w:p>
    <w:p w:rsidR="004E4B68" w:rsidRDefault="004E4B68" w:rsidP="004E4B68">
      <w:pPr>
        <w:numPr>
          <w:ilvl w:val="0"/>
          <w:numId w:val="12"/>
        </w:numPr>
        <w:rPr>
          <w:lang w:val="en"/>
        </w:rPr>
      </w:pPr>
      <w:r>
        <w:rPr>
          <w:lang w:val="en"/>
        </w:rPr>
        <w:t>(or a spouse, child or dependent of the above)</w:t>
      </w:r>
    </w:p>
    <w:p w:rsidR="0059598B" w:rsidRDefault="004A54FA" w:rsidP="0059598B">
      <w:pPr>
        <w:rPr>
          <w:lang w:val="en"/>
        </w:rPr>
      </w:pPr>
      <w:r>
        <w:rPr>
          <w:lang w:val="en"/>
        </w:rPr>
        <w:t xml:space="preserve">who </w:t>
      </w:r>
      <w:r w:rsidR="0059598B" w:rsidRPr="0059598B">
        <w:rPr>
          <w:lang w:val="en"/>
        </w:rPr>
        <w:t xml:space="preserve">elects to make a disclosure of </w:t>
      </w:r>
      <w:r w:rsidR="004E4B68">
        <w:rPr>
          <w:lang w:val="en"/>
        </w:rPr>
        <w:t>misconduct, or an improper state of affairs or circumstances, relating to</w:t>
      </w:r>
      <w:r w:rsidR="004E4B68" w:rsidRPr="0059598B">
        <w:rPr>
          <w:lang w:val="en"/>
        </w:rPr>
        <w:t xml:space="preserve"> Vision Australia </w:t>
      </w:r>
      <w:r w:rsidR="0059598B" w:rsidRPr="0059598B">
        <w:rPr>
          <w:lang w:val="en"/>
        </w:rPr>
        <w:t>and seeks protection under this policy.</w:t>
      </w:r>
    </w:p>
    <w:p w:rsidR="0059598B" w:rsidRPr="0059598B" w:rsidRDefault="0059598B" w:rsidP="0059598B">
      <w:pPr>
        <w:pStyle w:val="Heading2"/>
        <w:rPr>
          <w:lang w:val="en"/>
        </w:rPr>
      </w:pPr>
      <w:r w:rsidRPr="0059598B">
        <w:rPr>
          <w:lang w:val="en"/>
        </w:rPr>
        <w:t>Protected Disclosure</w:t>
      </w:r>
    </w:p>
    <w:p w:rsidR="0059598B" w:rsidRDefault="005946D9" w:rsidP="0059598B">
      <w:pPr>
        <w:rPr>
          <w:lang w:val="en"/>
        </w:rPr>
      </w:pPr>
      <w:r>
        <w:rPr>
          <w:lang w:val="en"/>
        </w:rPr>
        <w:t>As required by legislation</w:t>
      </w:r>
      <w:r w:rsidR="0059598B" w:rsidRPr="0059598B">
        <w:rPr>
          <w:lang w:val="en"/>
        </w:rPr>
        <w:t xml:space="preserve"> Vision Australia extends protections against victimisation </w:t>
      </w:r>
      <w:r>
        <w:rPr>
          <w:lang w:val="en"/>
        </w:rPr>
        <w:t xml:space="preserve">or detriment </w:t>
      </w:r>
      <w:r w:rsidR="0059598B" w:rsidRPr="0059598B">
        <w:rPr>
          <w:lang w:val="en"/>
        </w:rPr>
        <w:t xml:space="preserve">for </w:t>
      </w:r>
      <w:r>
        <w:rPr>
          <w:lang w:val="en"/>
        </w:rPr>
        <w:t xml:space="preserve">disclosers </w:t>
      </w:r>
      <w:r w:rsidR="0059598B" w:rsidRPr="0059598B">
        <w:rPr>
          <w:lang w:val="en"/>
        </w:rPr>
        <w:t xml:space="preserve">who make a protected disclosure. </w:t>
      </w:r>
    </w:p>
    <w:p w:rsidR="0059598B" w:rsidRDefault="0059598B" w:rsidP="0059598B">
      <w:pPr>
        <w:rPr>
          <w:lang w:val="en"/>
        </w:rPr>
      </w:pPr>
      <w:r w:rsidRPr="0059598B">
        <w:rPr>
          <w:lang w:val="en"/>
        </w:rPr>
        <w:t xml:space="preserve">It is not in the public interest for disclosers to suffer as a result of </w:t>
      </w:r>
      <w:r w:rsidR="005946D9">
        <w:rPr>
          <w:lang w:val="en"/>
        </w:rPr>
        <w:t>making a disclosure</w:t>
      </w:r>
      <w:r w:rsidRPr="0059598B">
        <w:rPr>
          <w:lang w:val="en"/>
        </w:rPr>
        <w:t xml:space="preserve">. Detrimental action includes dismissal or disciplinary action </w:t>
      </w:r>
      <w:r w:rsidRPr="0059598B">
        <w:rPr>
          <w:lang w:val="en"/>
        </w:rPr>
        <w:lastRenderedPageBreak/>
        <w:t xml:space="preserve">and any other action which is </w:t>
      </w:r>
      <w:r w:rsidR="005946D9">
        <w:rPr>
          <w:lang w:val="en"/>
        </w:rPr>
        <w:t>detrimental to the discloser</w:t>
      </w:r>
      <w:r w:rsidRPr="0059598B">
        <w:rPr>
          <w:lang w:val="en"/>
        </w:rPr>
        <w:t xml:space="preserve">. Vision Australia is committed to taking action </w:t>
      </w:r>
      <w:r w:rsidR="005946D9">
        <w:rPr>
          <w:lang w:val="en"/>
        </w:rPr>
        <w:t xml:space="preserve">to protect </w:t>
      </w:r>
      <w:r w:rsidRPr="0059598B">
        <w:rPr>
          <w:lang w:val="en"/>
        </w:rPr>
        <w:t>disclosers.</w:t>
      </w:r>
    </w:p>
    <w:p w:rsidR="0059598B" w:rsidRPr="0059598B" w:rsidRDefault="0059598B" w:rsidP="0059598B">
      <w:pPr>
        <w:rPr>
          <w:lang w:val="en"/>
        </w:rPr>
      </w:pPr>
      <w:r w:rsidRPr="0059598B">
        <w:rPr>
          <w:lang w:val="en"/>
        </w:rPr>
        <w:t xml:space="preserve">Neither Vision Australia nor any of its </w:t>
      </w:r>
      <w:r w:rsidR="005946D9">
        <w:rPr>
          <w:lang w:val="en"/>
        </w:rPr>
        <w:t>employees, volunteers, contractors or Directors</w:t>
      </w:r>
      <w:r w:rsidRPr="0059598B">
        <w:rPr>
          <w:lang w:val="en"/>
        </w:rPr>
        <w:t xml:space="preserve"> may victimise any </w:t>
      </w:r>
      <w:r w:rsidR="005946D9">
        <w:rPr>
          <w:lang w:val="en"/>
        </w:rPr>
        <w:t>discloser</w:t>
      </w:r>
      <w:r w:rsidRPr="0059598B">
        <w:rPr>
          <w:lang w:val="en"/>
        </w:rPr>
        <w:t xml:space="preserve"> who:</w:t>
      </w:r>
    </w:p>
    <w:p w:rsidR="0059598B" w:rsidRPr="0059598B" w:rsidRDefault="0059598B" w:rsidP="0059598B">
      <w:pPr>
        <w:numPr>
          <w:ilvl w:val="0"/>
          <w:numId w:val="10"/>
        </w:numPr>
        <w:contextualSpacing/>
        <w:rPr>
          <w:lang w:val="en"/>
        </w:rPr>
      </w:pPr>
      <w:r w:rsidRPr="0059598B">
        <w:rPr>
          <w:lang w:val="en"/>
        </w:rPr>
        <w:t xml:space="preserve">Lawfully </w:t>
      </w:r>
      <w:r w:rsidR="005946D9">
        <w:rPr>
          <w:lang w:val="en"/>
        </w:rPr>
        <w:t>discloses</w:t>
      </w:r>
      <w:r w:rsidRPr="0059598B">
        <w:rPr>
          <w:lang w:val="en"/>
        </w:rPr>
        <w:t xml:space="preserve"> information regarding </w:t>
      </w:r>
      <w:r w:rsidR="005946D9">
        <w:rPr>
          <w:lang w:val="en"/>
        </w:rPr>
        <w:t>mis</w:t>
      </w:r>
      <w:r w:rsidRPr="0059598B">
        <w:rPr>
          <w:lang w:val="en"/>
        </w:rPr>
        <w:t xml:space="preserve">conduct </w:t>
      </w:r>
      <w:r w:rsidR="005946D9">
        <w:rPr>
          <w:lang w:val="en"/>
        </w:rPr>
        <w:t xml:space="preserve">or an improper state of affairs or circumstances </w:t>
      </w:r>
      <w:r w:rsidRPr="0059598B">
        <w:rPr>
          <w:lang w:val="en"/>
        </w:rPr>
        <w:t xml:space="preserve">which the </w:t>
      </w:r>
      <w:r w:rsidR="005946D9">
        <w:rPr>
          <w:lang w:val="en"/>
        </w:rPr>
        <w:t>discloser</w:t>
      </w:r>
      <w:r w:rsidRPr="0059598B">
        <w:rPr>
          <w:lang w:val="en"/>
        </w:rPr>
        <w:t xml:space="preserve"> reasonably believes constitutes </w:t>
      </w:r>
      <w:r w:rsidR="005946D9">
        <w:rPr>
          <w:lang w:val="en"/>
        </w:rPr>
        <w:t>mis</w:t>
      </w:r>
      <w:r w:rsidRPr="0059598B">
        <w:rPr>
          <w:lang w:val="en"/>
        </w:rPr>
        <w:t>conduct</w:t>
      </w:r>
      <w:r w:rsidR="005946D9" w:rsidRPr="005946D9">
        <w:rPr>
          <w:lang w:val="en"/>
        </w:rPr>
        <w:t xml:space="preserve"> </w:t>
      </w:r>
      <w:r w:rsidR="005946D9">
        <w:rPr>
          <w:lang w:val="en"/>
        </w:rPr>
        <w:t>or an improper state of affairs or circumstances</w:t>
      </w:r>
      <w:r w:rsidRPr="0059598B">
        <w:rPr>
          <w:lang w:val="en"/>
        </w:rPr>
        <w:t>.</w:t>
      </w:r>
    </w:p>
    <w:p w:rsidR="0059598B" w:rsidRPr="0059598B" w:rsidRDefault="0059598B" w:rsidP="0059598B">
      <w:pPr>
        <w:numPr>
          <w:ilvl w:val="0"/>
          <w:numId w:val="10"/>
        </w:numPr>
        <w:contextualSpacing/>
        <w:rPr>
          <w:lang w:val="en"/>
        </w:rPr>
      </w:pPr>
      <w:r w:rsidRPr="0059598B">
        <w:rPr>
          <w:lang w:val="en"/>
        </w:rPr>
        <w:t xml:space="preserve">Participates in or otherwise assists with a proceeding relating to </w:t>
      </w:r>
      <w:r w:rsidR="005946D9">
        <w:rPr>
          <w:lang w:val="en"/>
        </w:rPr>
        <w:t>mis</w:t>
      </w:r>
      <w:r w:rsidR="005946D9" w:rsidRPr="0059598B">
        <w:rPr>
          <w:lang w:val="en"/>
        </w:rPr>
        <w:t xml:space="preserve">conduct </w:t>
      </w:r>
      <w:r w:rsidR="005946D9">
        <w:rPr>
          <w:lang w:val="en"/>
        </w:rPr>
        <w:t xml:space="preserve">or an improper state of affairs or circumstances </w:t>
      </w:r>
      <w:r w:rsidR="00B026CB">
        <w:rPr>
          <w:lang w:val="en"/>
        </w:rPr>
        <w:t xml:space="preserve">relating to </w:t>
      </w:r>
      <w:r w:rsidRPr="0059598B">
        <w:rPr>
          <w:lang w:val="en"/>
        </w:rPr>
        <w:t>Vision Australia.</w:t>
      </w:r>
    </w:p>
    <w:p w:rsidR="0059598B" w:rsidRPr="0059598B" w:rsidRDefault="00B026CB" w:rsidP="0059598B">
      <w:pPr>
        <w:numPr>
          <w:ilvl w:val="0"/>
          <w:numId w:val="10"/>
        </w:numPr>
        <w:contextualSpacing/>
        <w:rPr>
          <w:lang w:val="en"/>
        </w:rPr>
      </w:pPr>
      <w:r>
        <w:rPr>
          <w:lang w:val="en"/>
        </w:rPr>
        <w:t>Makes a disclosure pursuant to this policy</w:t>
      </w:r>
      <w:r w:rsidR="0059598B" w:rsidRPr="0059598B">
        <w:rPr>
          <w:lang w:val="en"/>
        </w:rPr>
        <w:t>, which the person reasonably believes, constitutes</w:t>
      </w:r>
      <w:r>
        <w:rPr>
          <w:lang w:val="en"/>
        </w:rPr>
        <w:t xml:space="preserve"> mis</w:t>
      </w:r>
      <w:r w:rsidRPr="0059598B">
        <w:rPr>
          <w:lang w:val="en"/>
        </w:rPr>
        <w:t xml:space="preserve">conduct </w:t>
      </w:r>
      <w:r>
        <w:rPr>
          <w:lang w:val="en"/>
        </w:rPr>
        <w:t>or an improper state of affairs or circumstances</w:t>
      </w:r>
      <w:r w:rsidR="0059598B" w:rsidRPr="0059598B">
        <w:rPr>
          <w:lang w:val="en"/>
        </w:rPr>
        <w:t xml:space="preserve">, even if after investigation </w:t>
      </w:r>
      <w:r>
        <w:rPr>
          <w:lang w:val="en"/>
        </w:rPr>
        <w:t>it is determined</w:t>
      </w:r>
      <w:r w:rsidR="0059598B" w:rsidRPr="0059598B">
        <w:rPr>
          <w:lang w:val="en"/>
        </w:rPr>
        <w:t xml:space="preserve"> that there has not been </w:t>
      </w:r>
      <w:r>
        <w:rPr>
          <w:lang w:val="en"/>
        </w:rPr>
        <w:t>mis</w:t>
      </w:r>
      <w:r w:rsidRPr="0059598B">
        <w:rPr>
          <w:lang w:val="en"/>
        </w:rPr>
        <w:t xml:space="preserve">conduct </w:t>
      </w:r>
      <w:r>
        <w:rPr>
          <w:lang w:val="en"/>
        </w:rPr>
        <w:t>or an improper state of affairs or circumstances</w:t>
      </w:r>
      <w:r w:rsidR="0059598B" w:rsidRPr="0059598B">
        <w:rPr>
          <w:lang w:val="en"/>
        </w:rPr>
        <w:t xml:space="preserve">. </w:t>
      </w:r>
    </w:p>
    <w:p w:rsidR="004A54FA" w:rsidRDefault="004A54FA" w:rsidP="004A54FA">
      <w:pPr>
        <w:rPr>
          <w:lang w:val="en"/>
        </w:rPr>
      </w:pPr>
    </w:p>
    <w:p w:rsidR="00B026CB" w:rsidRDefault="0059598B" w:rsidP="0059598B">
      <w:pPr>
        <w:rPr>
          <w:lang w:val="en"/>
        </w:rPr>
      </w:pPr>
      <w:r w:rsidRPr="0059598B">
        <w:rPr>
          <w:lang w:val="en"/>
        </w:rPr>
        <w:t>Disclos</w:t>
      </w:r>
      <w:r w:rsidR="00B026CB">
        <w:rPr>
          <w:lang w:val="en"/>
        </w:rPr>
        <w:t>ers</w:t>
      </w:r>
      <w:r w:rsidRPr="0059598B">
        <w:rPr>
          <w:lang w:val="en"/>
        </w:rPr>
        <w:t xml:space="preserve"> do not incur any liability for making a protected disclosure, and further have a legal </w:t>
      </w:r>
      <w:r w:rsidR="00B62898" w:rsidRPr="0059598B">
        <w:rPr>
          <w:lang w:val="en"/>
        </w:rPr>
        <w:t>defense</w:t>
      </w:r>
      <w:r w:rsidRPr="0059598B">
        <w:rPr>
          <w:lang w:val="en"/>
        </w:rPr>
        <w:t xml:space="preserve"> to any action taken against them for defamation or breach of confidence. </w:t>
      </w:r>
    </w:p>
    <w:p w:rsidR="0059598B" w:rsidRDefault="00B026CB" w:rsidP="0059598B">
      <w:pPr>
        <w:rPr>
          <w:lang w:val="en"/>
        </w:rPr>
      </w:pPr>
      <w:r>
        <w:rPr>
          <w:lang w:val="en"/>
        </w:rPr>
        <w:t xml:space="preserve">This policy does </w:t>
      </w:r>
      <w:r w:rsidR="0059598B" w:rsidRPr="0059598B">
        <w:rPr>
          <w:lang w:val="en"/>
        </w:rPr>
        <w:t>not protect disclos</w:t>
      </w:r>
      <w:r>
        <w:rPr>
          <w:lang w:val="en"/>
        </w:rPr>
        <w:t xml:space="preserve">ers in relation to </w:t>
      </w:r>
      <w:r w:rsidR="004A54FA">
        <w:rPr>
          <w:lang w:val="en"/>
        </w:rPr>
        <w:t xml:space="preserve">possible </w:t>
      </w:r>
      <w:r>
        <w:rPr>
          <w:lang w:val="en"/>
        </w:rPr>
        <w:t xml:space="preserve">illegal conduct on the </w:t>
      </w:r>
      <w:r w:rsidR="0059598B" w:rsidRPr="0059598B">
        <w:rPr>
          <w:lang w:val="en"/>
        </w:rPr>
        <w:t>part</w:t>
      </w:r>
      <w:r>
        <w:rPr>
          <w:lang w:val="en"/>
        </w:rPr>
        <w:t xml:space="preserve"> of a discloser. </w:t>
      </w:r>
      <w:r w:rsidR="0059598B" w:rsidRPr="0059598B">
        <w:rPr>
          <w:lang w:val="en"/>
        </w:rPr>
        <w:t xml:space="preserve">For example, </w:t>
      </w:r>
      <w:r>
        <w:rPr>
          <w:lang w:val="en"/>
        </w:rPr>
        <w:t xml:space="preserve">if a discloser </w:t>
      </w:r>
      <w:r w:rsidR="004A54FA">
        <w:rPr>
          <w:lang w:val="en"/>
        </w:rPr>
        <w:t xml:space="preserve">were to </w:t>
      </w:r>
      <w:r>
        <w:rPr>
          <w:lang w:val="en"/>
        </w:rPr>
        <w:t>h</w:t>
      </w:r>
      <w:r w:rsidR="0059598B" w:rsidRPr="0059598B">
        <w:rPr>
          <w:lang w:val="en"/>
        </w:rPr>
        <w:t>ack</w:t>
      </w:r>
      <w:r w:rsidR="004A54FA">
        <w:rPr>
          <w:lang w:val="en"/>
        </w:rPr>
        <w:t xml:space="preserve"> </w:t>
      </w:r>
      <w:r w:rsidR="0059598B" w:rsidRPr="0059598B">
        <w:rPr>
          <w:lang w:val="en"/>
        </w:rPr>
        <w:t xml:space="preserve">into </w:t>
      </w:r>
      <w:r>
        <w:rPr>
          <w:lang w:val="en"/>
        </w:rPr>
        <w:t>a private e</w:t>
      </w:r>
      <w:r w:rsidR="0059598B" w:rsidRPr="0059598B">
        <w:rPr>
          <w:lang w:val="en"/>
        </w:rPr>
        <w:t>mail account</w:t>
      </w:r>
      <w:r w:rsidR="0059598B">
        <w:rPr>
          <w:lang w:val="en"/>
        </w:rPr>
        <w:t xml:space="preserve"> </w:t>
      </w:r>
      <w:r w:rsidR="0059598B" w:rsidRPr="0059598B">
        <w:rPr>
          <w:lang w:val="en"/>
        </w:rPr>
        <w:t xml:space="preserve">to </w:t>
      </w:r>
      <w:r>
        <w:rPr>
          <w:lang w:val="en"/>
        </w:rPr>
        <w:t xml:space="preserve">search for </w:t>
      </w:r>
      <w:r w:rsidR="004A54FA">
        <w:rPr>
          <w:lang w:val="en"/>
        </w:rPr>
        <w:t>information</w:t>
      </w:r>
      <w:r w:rsidR="0059598B" w:rsidRPr="0059598B">
        <w:rPr>
          <w:lang w:val="en"/>
        </w:rPr>
        <w:t>.</w:t>
      </w:r>
    </w:p>
    <w:p w:rsidR="0059598B" w:rsidRPr="0059598B" w:rsidRDefault="0059598B" w:rsidP="0059598B">
      <w:pPr>
        <w:pStyle w:val="Heading2"/>
      </w:pPr>
      <w:r w:rsidRPr="0059598B">
        <w:t>Purpose</w:t>
      </w:r>
    </w:p>
    <w:p w:rsidR="0059598B" w:rsidRPr="0059598B" w:rsidRDefault="0059598B" w:rsidP="0059598B">
      <w:pPr>
        <w:rPr>
          <w:lang w:val="en"/>
        </w:rPr>
      </w:pPr>
      <w:r w:rsidRPr="0059598B">
        <w:rPr>
          <w:lang w:val="en"/>
        </w:rPr>
        <w:t xml:space="preserve">The purpose of this policy is to enable Vision Australia to effectively </w:t>
      </w:r>
      <w:r w:rsidR="004A54FA">
        <w:rPr>
          <w:lang w:val="en"/>
        </w:rPr>
        <w:t>receive</w:t>
      </w:r>
      <w:r w:rsidRPr="0059598B">
        <w:rPr>
          <w:lang w:val="en"/>
        </w:rPr>
        <w:t xml:space="preserve"> </w:t>
      </w:r>
      <w:r w:rsidR="004A54FA">
        <w:rPr>
          <w:lang w:val="en"/>
        </w:rPr>
        <w:t xml:space="preserve">confidential </w:t>
      </w:r>
      <w:r w:rsidRPr="0059598B">
        <w:rPr>
          <w:lang w:val="en"/>
        </w:rPr>
        <w:t>disclos</w:t>
      </w:r>
      <w:r w:rsidR="004A54FA">
        <w:rPr>
          <w:lang w:val="en"/>
        </w:rPr>
        <w:t>ures</w:t>
      </w:r>
      <w:r w:rsidRPr="0059598B">
        <w:rPr>
          <w:lang w:val="en"/>
        </w:rPr>
        <w:t xml:space="preserve"> in a way that will, where requested, protect the identity of the discloser and provide for a secure storage of the information supplied. Under this procedure, disclosers will be protected against victimisation by any person internal or external to Vision Australia.</w:t>
      </w:r>
    </w:p>
    <w:p w:rsidR="0059598B" w:rsidRPr="0059598B" w:rsidRDefault="0059598B" w:rsidP="0059598B">
      <w:pPr>
        <w:pStyle w:val="Heading2"/>
      </w:pPr>
      <w:r w:rsidRPr="0059598B">
        <w:rPr>
          <w:lang w:val="en"/>
        </w:rPr>
        <w:lastRenderedPageBreak/>
        <w:t>Policy</w:t>
      </w:r>
    </w:p>
    <w:p w:rsidR="0059598B" w:rsidRPr="0059598B" w:rsidRDefault="0059598B" w:rsidP="0059598B">
      <w:pPr>
        <w:pStyle w:val="Heading3"/>
        <w:rPr>
          <w:lang w:val="en"/>
        </w:rPr>
      </w:pPr>
      <w:r w:rsidRPr="0059598B">
        <w:rPr>
          <w:lang w:val="en"/>
        </w:rPr>
        <w:t>Responsibilities</w:t>
      </w:r>
    </w:p>
    <w:p w:rsidR="0059598B" w:rsidRPr="0059598B" w:rsidRDefault="0059598B" w:rsidP="0059598B">
      <w:pPr>
        <w:rPr>
          <w:lang w:val="en"/>
        </w:rPr>
      </w:pPr>
      <w:r w:rsidRPr="0059598B">
        <w:rPr>
          <w:lang w:val="en"/>
        </w:rPr>
        <w:t xml:space="preserve">Vision Australia has a responsibility to investigate and report to appropriate parties, </w:t>
      </w:r>
      <w:r w:rsidR="004A54FA">
        <w:rPr>
          <w:lang w:val="en"/>
        </w:rPr>
        <w:t xml:space="preserve">disclosures </w:t>
      </w:r>
      <w:r w:rsidR="004A54FA" w:rsidRPr="0059598B">
        <w:rPr>
          <w:lang w:val="en"/>
        </w:rPr>
        <w:t xml:space="preserve">of </w:t>
      </w:r>
      <w:r w:rsidR="004A54FA">
        <w:rPr>
          <w:lang w:val="en"/>
        </w:rPr>
        <w:t>misconduct, or an improper state of affairs or circumstances, relating to</w:t>
      </w:r>
      <w:r w:rsidR="004A54FA" w:rsidRPr="0059598B">
        <w:rPr>
          <w:lang w:val="en"/>
        </w:rPr>
        <w:t xml:space="preserve"> Vision Australia</w:t>
      </w:r>
      <w:r w:rsidRPr="0059598B">
        <w:rPr>
          <w:lang w:val="en"/>
        </w:rPr>
        <w:t>.</w:t>
      </w:r>
    </w:p>
    <w:p w:rsidR="0059598B" w:rsidRPr="0059598B" w:rsidRDefault="0059598B" w:rsidP="0059598B">
      <w:pPr>
        <w:rPr>
          <w:lang w:val="en"/>
        </w:rPr>
      </w:pPr>
      <w:r w:rsidRPr="0059598B">
        <w:rPr>
          <w:lang w:val="en"/>
        </w:rPr>
        <w:t xml:space="preserve">Disclosers have a responsibility to </w:t>
      </w:r>
      <w:r w:rsidR="004A54FA">
        <w:rPr>
          <w:lang w:val="en"/>
        </w:rPr>
        <w:t xml:space="preserve">adhere to the terms of this policy. </w:t>
      </w:r>
    </w:p>
    <w:p w:rsidR="0059598B" w:rsidRPr="0059598B" w:rsidRDefault="0059598B" w:rsidP="0059598B">
      <w:pPr>
        <w:pStyle w:val="Heading3"/>
        <w:rPr>
          <w:lang w:val="en"/>
        </w:rPr>
      </w:pPr>
      <w:r w:rsidRPr="0059598B">
        <w:rPr>
          <w:lang w:val="en"/>
        </w:rPr>
        <w:t>Reporting Allegations</w:t>
      </w:r>
    </w:p>
    <w:p w:rsidR="0059598B" w:rsidRPr="0059598B" w:rsidRDefault="0059598B" w:rsidP="0059598B">
      <w:pPr>
        <w:rPr>
          <w:lang w:val="en"/>
        </w:rPr>
      </w:pPr>
      <w:r w:rsidRPr="0059598B">
        <w:rPr>
          <w:lang w:val="en"/>
        </w:rPr>
        <w:t xml:space="preserve">If </w:t>
      </w:r>
      <w:r w:rsidR="00CF083B">
        <w:rPr>
          <w:lang w:val="en"/>
        </w:rPr>
        <w:t>a discloser has reasonable grounds to suspect the existence of misconduct or an improper state of affairs or circumstances at</w:t>
      </w:r>
      <w:r w:rsidRPr="0059598B">
        <w:rPr>
          <w:lang w:val="en"/>
        </w:rPr>
        <w:t xml:space="preserve"> Vision Australia the details of the</w:t>
      </w:r>
      <w:r w:rsidR="00CF083B" w:rsidRPr="00CF083B">
        <w:rPr>
          <w:lang w:val="en"/>
        </w:rPr>
        <w:t xml:space="preserve"> </w:t>
      </w:r>
      <w:r w:rsidR="00CF083B">
        <w:rPr>
          <w:lang w:val="en"/>
        </w:rPr>
        <w:t>misconduct or an improper state of affairs or circumstances</w:t>
      </w:r>
      <w:r w:rsidRPr="0059598B">
        <w:rPr>
          <w:lang w:val="en"/>
        </w:rPr>
        <w:t xml:space="preserve"> </w:t>
      </w:r>
      <w:r w:rsidR="00CF083B">
        <w:rPr>
          <w:lang w:val="en"/>
        </w:rPr>
        <w:t>should</w:t>
      </w:r>
      <w:r w:rsidRPr="0059598B">
        <w:rPr>
          <w:lang w:val="en"/>
        </w:rPr>
        <w:t xml:space="preserve"> be disclosed. </w:t>
      </w:r>
    </w:p>
    <w:p w:rsidR="0059598B" w:rsidRPr="0059598B" w:rsidRDefault="0059598B" w:rsidP="0059598B">
      <w:pPr>
        <w:rPr>
          <w:lang w:val="en"/>
        </w:rPr>
      </w:pPr>
      <w:r w:rsidRPr="0059598B">
        <w:rPr>
          <w:lang w:val="en"/>
        </w:rPr>
        <w:t>A person who seeks to make a protected disclosure under this procedure should describe the alleged activity in acc</w:t>
      </w:r>
      <w:r>
        <w:rPr>
          <w:lang w:val="en"/>
        </w:rPr>
        <w:t>ordance with the definitions of ‘reportable conduct’</w:t>
      </w:r>
      <w:r w:rsidRPr="0059598B">
        <w:rPr>
          <w:lang w:val="en"/>
        </w:rPr>
        <w:t xml:space="preserve"> (see </w:t>
      </w:r>
      <w:hyperlink w:anchor="_Definitions" w:history="1">
        <w:r w:rsidRPr="0059598B">
          <w:rPr>
            <w:rStyle w:val="Hyperlink"/>
            <w:lang w:val="en"/>
          </w:rPr>
          <w:t>Definitions</w:t>
        </w:r>
      </w:hyperlink>
      <w:r w:rsidRPr="0059598B">
        <w:rPr>
          <w:lang w:val="en"/>
        </w:rPr>
        <w:t>).</w:t>
      </w:r>
    </w:p>
    <w:p w:rsidR="00CF083B" w:rsidRDefault="00CF083B" w:rsidP="00CF083B">
      <w:pPr>
        <w:rPr>
          <w:lang w:val="en"/>
        </w:rPr>
      </w:pPr>
      <w:r>
        <w:rPr>
          <w:lang w:val="en"/>
        </w:rPr>
        <w:t>Confidential protected disclosures may be made to:</w:t>
      </w:r>
    </w:p>
    <w:p w:rsidR="00CF083B" w:rsidRPr="001A4002" w:rsidRDefault="00CF083B" w:rsidP="00CF083B">
      <w:pPr>
        <w:numPr>
          <w:ilvl w:val="0"/>
          <w:numId w:val="13"/>
        </w:numPr>
        <w:rPr>
          <w:color w:val="000000"/>
          <w:szCs w:val="32"/>
          <w:lang w:val="en"/>
        </w:rPr>
      </w:pPr>
      <w:r w:rsidRPr="001A4002">
        <w:rPr>
          <w:color w:val="000000"/>
          <w:szCs w:val="32"/>
          <w:lang w:val="en"/>
        </w:rPr>
        <w:t>the (externally managed) FairCall Whistleblower Hotline (</w:t>
      </w:r>
      <w:r w:rsidR="00CF66D9" w:rsidRPr="001A4002">
        <w:rPr>
          <w:rFonts w:cs="Arial"/>
          <w:color w:val="000000"/>
          <w:szCs w:val="32"/>
        </w:rPr>
        <w:t xml:space="preserve">1800 500 965 or </w:t>
      </w:r>
      <w:r w:rsidR="00CF66D9" w:rsidRPr="001A4002">
        <w:rPr>
          <w:rFonts w:cs="Arial"/>
          <w:color w:val="000000"/>
          <w:szCs w:val="32"/>
          <w:u w:val="single"/>
        </w:rPr>
        <w:t>https://www.kpmgfaircall.kpmg.com.au/VisionAustralia</w:t>
      </w:r>
      <w:r w:rsidRPr="001A4002">
        <w:rPr>
          <w:color w:val="000000"/>
          <w:szCs w:val="32"/>
          <w:lang w:val="en"/>
        </w:rPr>
        <w:t xml:space="preserve">), </w:t>
      </w:r>
    </w:p>
    <w:p w:rsidR="00CF083B" w:rsidRDefault="00CF083B" w:rsidP="00CF083B">
      <w:pPr>
        <w:numPr>
          <w:ilvl w:val="0"/>
          <w:numId w:val="13"/>
        </w:numPr>
        <w:rPr>
          <w:lang w:val="en"/>
        </w:rPr>
      </w:pPr>
      <w:r>
        <w:rPr>
          <w:lang w:val="en"/>
        </w:rPr>
        <w:t>the General Manager People and Culture (mobile - 0401 333 858) (or to another member of Vision Australia’s Leadership Team),</w:t>
      </w:r>
    </w:p>
    <w:p w:rsidR="00CF083B" w:rsidRPr="002E2DFD" w:rsidRDefault="00CF083B" w:rsidP="00CF083B">
      <w:pPr>
        <w:numPr>
          <w:ilvl w:val="0"/>
          <w:numId w:val="13"/>
        </w:numPr>
        <w:rPr>
          <w:lang w:val="en"/>
        </w:rPr>
      </w:pPr>
      <w:r w:rsidRPr="002E2DFD">
        <w:rPr>
          <w:lang w:val="en"/>
        </w:rPr>
        <w:t>or to a Director of Vision Australia’s Board</w:t>
      </w:r>
      <w:r w:rsidR="002E2DFD" w:rsidRPr="002E2DFD">
        <w:rPr>
          <w:lang w:val="en"/>
        </w:rPr>
        <w:t xml:space="preserve"> (</w:t>
      </w:r>
      <w:r w:rsidRPr="002E2DFD">
        <w:rPr>
          <w:lang w:val="en"/>
        </w:rPr>
        <w:t>additional contact details are available from the General Manager People and Culture</w:t>
      </w:r>
      <w:r w:rsidR="002E2DFD">
        <w:rPr>
          <w:lang w:val="en"/>
        </w:rPr>
        <w:t>)</w:t>
      </w:r>
      <w:r w:rsidRPr="002E2DFD">
        <w:rPr>
          <w:lang w:val="en"/>
        </w:rPr>
        <w:t xml:space="preserve">. </w:t>
      </w:r>
    </w:p>
    <w:p w:rsidR="00CF083B" w:rsidRPr="0059598B" w:rsidRDefault="00CF083B" w:rsidP="00CF083B">
      <w:pPr>
        <w:rPr>
          <w:lang w:val="en"/>
        </w:rPr>
      </w:pPr>
      <w:r>
        <w:rPr>
          <w:lang w:val="en"/>
        </w:rPr>
        <w:t>A discloser may elect to make an anonymous enquiry or disclosure.</w:t>
      </w:r>
    </w:p>
    <w:p w:rsidR="0059598B" w:rsidRPr="0059598B" w:rsidRDefault="0059598B" w:rsidP="0059598B">
      <w:pPr>
        <w:rPr>
          <w:lang w:val="en"/>
        </w:rPr>
      </w:pPr>
      <w:r w:rsidRPr="0059598B">
        <w:rPr>
          <w:lang w:val="en"/>
        </w:rPr>
        <w:t xml:space="preserve">Points to note </w:t>
      </w:r>
      <w:r w:rsidR="00CF083B">
        <w:rPr>
          <w:lang w:val="en"/>
        </w:rPr>
        <w:t xml:space="preserve">when considering making </w:t>
      </w:r>
      <w:r w:rsidRPr="0059598B">
        <w:rPr>
          <w:lang w:val="en"/>
        </w:rPr>
        <w:t>a disclosure:</w:t>
      </w:r>
    </w:p>
    <w:p w:rsidR="002E2DFD" w:rsidRPr="002E2DFD" w:rsidRDefault="00CF083B" w:rsidP="002E2DFD">
      <w:pPr>
        <w:numPr>
          <w:ilvl w:val="0"/>
          <w:numId w:val="5"/>
        </w:numPr>
        <w:shd w:val="clear" w:color="auto" w:fill="FFFFFF"/>
        <w:spacing w:before="100" w:beforeAutospacing="1" w:after="100" w:afterAutospacing="1"/>
        <w:rPr>
          <w:lang w:val="en"/>
        </w:rPr>
      </w:pPr>
      <w:r>
        <w:rPr>
          <w:lang w:val="en"/>
        </w:rPr>
        <w:t xml:space="preserve">You may seek confidential advice from </w:t>
      </w:r>
      <w:r w:rsidR="0059598B" w:rsidRPr="0059598B">
        <w:rPr>
          <w:lang w:val="en"/>
        </w:rPr>
        <w:t xml:space="preserve">the </w:t>
      </w:r>
      <w:r>
        <w:rPr>
          <w:lang w:val="en"/>
        </w:rPr>
        <w:t xml:space="preserve">FairCall </w:t>
      </w:r>
      <w:r w:rsidR="0071418A">
        <w:rPr>
          <w:lang w:val="en"/>
        </w:rPr>
        <w:t xml:space="preserve">Whistleblower </w:t>
      </w:r>
      <w:r>
        <w:rPr>
          <w:lang w:val="en"/>
        </w:rPr>
        <w:t xml:space="preserve">Hotline or the </w:t>
      </w:r>
      <w:r w:rsidR="0059598B" w:rsidRPr="0059598B">
        <w:rPr>
          <w:lang w:val="en"/>
        </w:rPr>
        <w:t>General Mana</w:t>
      </w:r>
      <w:r>
        <w:rPr>
          <w:lang w:val="en"/>
        </w:rPr>
        <w:t>ger People and Culture.</w:t>
      </w:r>
    </w:p>
    <w:p w:rsidR="0059598B" w:rsidRPr="0059598B" w:rsidRDefault="0059598B" w:rsidP="0059598B">
      <w:pPr>
        <w:numPr>
          <w:ilvl w:val="0"/>
          <w:numId w:val="5"/>
        </w:numPr>
        <w:shd w:val="clear" w:color="auto" w:fill="FFFFFF"/>
        <w:spacing w:before="100" w:beforeAutospacing="1" w:after="100" w:afterAutospacing="1"/>
        <w:rPr>
          <w:lang w:val="en"/>
        </w:rPr>
      </w:pPr>
      <w:r w:rsidRPr="0059598B">
        <w:rPr>
          <w:lang w:val="en"/>
        </w:rPr>
        <w:lastRenderedPageBreak/>
        <w:t xml:space="preserve">A strict degree of confidentiality should be </w:t>
      </w:r>
      <w:r w:rsidR="00CF083B">
        <w:rPr>
          <w:lang w:val="en"/>
        </w:rPr>
        <w:t xml:space="preserve">maintained in relation to disclosures </w:t>
      </w:r>
      <w:r w:rsidRPr="0059598B">
        <w:rPr>
          <w:lang w:val="en"/>
        </w:rPr>
        <w:t>which may impact the reputation of Vision Australia</w:t>
      </w:r>
      <w:r w:rsidR="00CF083B">
        <w:rPr>
          <w:lang w:val="en"/>
        </w:rPr>
        <w:t xml:space="preserve">. </w:t>
      </w:r>
      <w:r w:rsidRPr="0059598B">
        <w:rPr>
          <w:lang w:val="en"/>
        </w:rPr>
        <w:t>Be aware of the potentially negative impact of discuss</w:t>
      </w:r>
      <w:r w:rsidR="00CF083B">
        <w:rPr>
          <w:lang w:val="en"/>
        </w:rPr>
        <w:t>ing the disclosure with others.</w:t>
      </w:r>
    </w:p>
    <w:p w:rsidR="0059598B" w:rsidRPr="0059598B" w:rsidRDefault="00CF083B" w:rsidP="0059598B">
      <w:pPr>
        <w:rPr>
          <w:lang w:val="en"/>
        </w:rPr>
      </w:pPr>
      <w:r>
        <w:rPr>
          <w:lang w:val="en"/>
        </w:rPr>
        <w:t>To the greatest extent possible</w:t>
      </w:r>
      <w:r w:rsidR="0059598B" w:rsidRPr="0059598B">
        <w:rPr>
          <w:lang w:val="en"/>
        </w:rPr>
        <w:t>, all reports submitted regarding a</w:t>
      </w:r>
      <w:r>
        <w:rPr>
          <w:lang w:val="en"/>
        </w:rPr>
        <w:t xml:space="preserve"> disclosure </w:t>
      </w:r>
      <w:r w:rsidR="0059598B" w:rsidRPr="0059598B">
        <w:rPr>
          <w:lang w:val="en"/>
        </w:rPr>
        <w:t>will remain confidential. All written statements, along with the results of any related investigations will be retained by Vision Australia for at least six years.</w:t>
      </w:r>
    </w:p>
    <w:p w:rsidR="0059598B" w:rsidRPr="0059598B" w:rsidRDefault="0059598B" w:rsidP="0059598B">
      <w:pPr>
        <w:pStyle w:val="Heading3"/>
        <w:rPr>
          <w:lang w:val="en"/>
        </w:rPr>
      </w:pPr>
      <w:r w:rsidRPr="0059598B">
        <w:rPr>
          <w:lang w:val="en"/>
        </w:rPr>
        <w:t>Investigating Allegations</w:t>
      </w:r>
    </w:p>
    <w:p w:rsidR="0059598B" w:rsidRPr="0059598B" w:rsidRDefault="0059598B" w:rsidP="0059598B">
      <w:pPr>
        <w:rPr>
          <w:lang w:val="en"/>
        </w:rPr>
      </w:pPr>
      <w:r w:rsidRPr="0059598B">
        <w:rPr>
          <w:lang w:val="en"/>
        </w:rPr>
        <w:t xml:space="preserve">The </w:t>
      </w:r>
      <w:r w:rsidR="00CF083B">
        <w:rPr>
          <w:lang w:val="en"/>
        </w:rPr>
        <w:t>disclosure</w:t>
      </w:r>
      <w:r w:rsidRPr="0059598B">
        <w:rPr>
          <w:lang w:val="en"/>
        </w:rPr>
        <w:t xml:space="preserve"> will be referred to the </w:t>
      </w:r>
      <w:r w:rsidR="00CF083B">
        <w:rPr>
          <w:lang w:val="en"/>
        </w:rPr>
        <w:t>FairCall</w:t>
      </w:r>
      <w:r w:rsidRPr="0059598B">
        <w:rPr>
          <w:lang w:val="en"/>
        </w:rPr>
        <w:t xml:space="preserve"> Service who will </w:t>
      </w:r>
      <w:r w:rsidR="00CF083B">
        <w:rPr>
          <w:lang w:val="en"/>
        </w:rPr>
        <w:t xml:space="preserve">conduct an initial </w:t>
      </w:r>
      <w:r w:rsidRPr="0059598B">
        <w:rPr>
          <w:lang w:val="en"/>
        </w:rPr>
        <w:t xml:space="preserve">review </w:t>
      </w:r>
      <w:r w:rsidR="00CF083B">
        <w:rPr>
          <w:lang w:val="en"/>
        </w:rPr>
        <w:t>to</w:t>
      </w:r>
      <w:r w:rsidRPr="0059598B">
        <w:rPr>
          <w:lang w:val="en"/>
        </w:rPr>
        <w:t xml:space="preserve"> </w:t>
      </w:r>
      <w:r w:rsidR="00CF083B">
        <w:rPr>
          <w:lang w:val="en"/>
        </w:rPr>
        <w:t xml:space="preserve">assess whether </w:t>
      </w:r>
      <w:r w:rsidRPr="0059598B">
        <w:rPr>
          <w:lang w:val="en"/>
        </w:rPr>
        <w:t xml:space="preserve">sufficient </w:t>
      </w:r>
      <w:r w:rsidR="00CF083B">
        <w:rPr>
          <w:lang w:val="en"/>
        </w:rPr>
        <w:t>information has been disclosed to s</w:t>
      </w:r>
      <w:r w:rsidRPr="0059598B">
        <w:rPr>
          <w:lang w:val="en"/>
        </w:rPr>
        <w:t xml:space="preserve">upport an investigation. The </w:t>
      </w:r>
      <w:r w:rsidR="00CF083B">
        <w:rPr>
          <w:lang w:val="en"/>
        </w:rPr>
        <w:t>FairCall</w:t>
      </w:r>
      <w:r w:rsidRPr="0059598B">
        <w:rPr>
          <w:lang w:val="en"/>
        </w:rPr>
        <w:t xml:space="preserve"> Service will </w:t>
      </w:r>
      <w:r w:rsidR="00CF083B">
        <w:rPr>
          <w:lang w:val="en"/>
        </w:rPr>
        <w:t>contact the CEO in relation to the disclosure</w:t>
      </w:r>
      <w:r w:rsidRPr="0059598B">
        <w:rPr>
          <w:lang w:val="en"/>
        </w:rPr>
        <w:t xml:space="preserve">, or in instances where the </w:t>
      </w:r>
      <w:r w:rsidR="00CF083B">
        <w:rPr>
          <w:lang w:val="en"/>
        </w:rPr>
        <w:t xml:space="preserve">disclosure </w:t>
      </w:r>
      <w:r w:rsidRPr="0059598B">
        <w:rPr>
          <w:lang w:val="en"/>
        </w:rPr>
        <w:t>relates to the</w:t>
      </w:r>
      <w:r w:rsidR="00CF083B">
        <w:rPr>
          <w:lang w:val="en"/>
        </w:rPr>
        <w:t xml:space="preserve"> CEO</w:t>
      </w:r>
      <w:r w:rsidR="002E2DFD">
        <w:rPr>
          <w:lang w:val="en"/>
        </w:rPr>
        <w:t>,</w:t>
      </w:r>
      <w:r w:rsidR="00CF083B">
        <w:rPr>
          <w:lang w:val="en"/>
        </w:rPr>
        <w:t xml:space="preserve"> the FairCall service will contact a </w:t>
      </w:r>
      <w:r w:rsidRPr="0059598B">
        <w:rPr>
          <w:lang w:val="en"/>
        </w:rPr>
        <w:t xml:space="preserve">Board </w:t>
      </w:r>
      <w:r w:rsidR="00CF083B">
        <w:rPr>
          <w:lang w:val="en"/>
        </w:rPr>
        <w:t>Director</w:t>
      </w:r>
      <w:r w:rsidRPr="0059598B">
        <w:rPr>
          <w:lang w:val="en"/>
        </w:rPr>
        <w:t>.</w:t>
      </w:r>
      <w:r w:rsidR="00CF083B">
        <w:rPr>
          <w:lang w:val="en"/>
        </w:rPr>
        <w:t xml:space="preserve"> </w:t>
      </w:r>
    </w:p>
    <w:p w:rsidR="0059598B" w:rsidRPr="0059598B" w:rsidRDefault="00CF083B" w:rsidP="0059598B">
      <w:pPr>
        <w:rPr>
          <w:lang w:val="en"/>
        </w:rPr>
      </w:pPr>
      <w:r>
        <w:rPr>
          <w:lang w:val="en"/>
        </w:rPr>
        <w:t>The FairCall service may advise that insufficient information has been disclosed to</w:t>
      </w:r>
      <w:r w:rsidR="0059598B" w:rsidRPr="0059598B">
        <w:rPr>
          <w:lang w:val="en"/>
        </w:rPr>
        <w:t xml:space="preserve"> sup</w:t>
      </w:r>
      <w:r w:rsidR="002E2DFD">
        <w:rPr>
          <w:lang w:val="en"/>
        </w:rPr>
        <w:t>port</w:t>
      </w:r>
      <w:r w:rsidR="0059598B" w:rsidRPr="0059598B">
        <w:rPr>
          <w:lang w:val="en"/>
        </w:rPr>
        <w:t xml:space="preserve"> </w:t>
      </w:r>
      <w:r>
        <w:rPr>
          <w:lang w:val="en"/>
        </w:rPr>
        <w:t>an investigation</w:t>
      </w:r>
      <w:r w:rsidR="002E2DFD">
        <w:rPr>
          <w:lang w:val="en"/>
        </w:rPr>
        <w:t xml:space="preserve"> in which case the recipient of the disclosure will advise the discloser of this assessment.</w:t>
      </w:r>
    </w:p>
    <w:p w:rsidR="00CF083B" w:rsidRDefault="00CF083B" w:rsidP="0059598B">
      <w:pPr>
        <w:rPr>
          <w:lang w:val="en"/>
        </w:rPr>
      </w:pPr>
      <w:r>
        <w:rPr>
          <w:lang w:val="en"/>
        </w:rPr>
        <w:t xml:space="preserve">Where the FairCall service advises </w:t>
      </w:r>
      <w:r w:rsidR="0059598B" w:rsidRPr="0059598B">
        <w:rPr>
          <w:lang w:val="en"/>
        </w:rPr>
        <w:t xml:space="preserve">there is sufficient information </w:t>
      </w:r>
      <w:r>
        <w:rPr>
          <w:lang w:val="en"/>
        </w:rPr>
        <w:t xml:space="preserve">to support an </w:t>
      </w:r>
      <w:r w:rsidR="0059598B" w:rsidRPr="0059598B">
        <w:rPr>
          <w:lang w:val="en"/>
        </w:rPr>
        <w:t xml:space="preserve">investigation into </w:t>
      </w:r>
      <w:r>
        <w:rPr>
          <w:lang w:val="en"/>
        </w:rPr>
        <w:t xml:space="preserve">the misconduct or improper state of affairs or circumstances, the CEO or Board Director will engage the FairCall service to conduct the </w:t>
      </w:r>
      <w:r w:rsidR="0059598B" w:rsidRPr="0059598B">
        <w:rPr>
          <w:lang w:val="en"/>
        </w:rPr>
        <w:t>investigation</w:t>
      </w:r>
      <w:r>
        <w:rPr>
          <w:lang w:val="en"/>
        </w:rPr>
        <w:t>.</w:t>
      </w:r>
    </w:p>
    <w:p w:rsidR="0059598B" w:rsidRPr="0059598B" w:rsidRDefault="0059598B" w:rsidP="0059598B">
      <w:pPr>
        <w:rPr>
          <w:lang w:val="en"/>
        </w:rPr>
      </w:pPr>
      <w:r w:rsidRPr="0059598B">
        <w:rPr>
          <w:lang w:val="en"/>
        </w:rPr>
        <w:t xml:space="preserve">Disclosers are 'disclosing parties' not investigators. They are not to act on their own to conduct any investigative activities, and have no </w:t>
      </w:r>
      <w:r w:rsidR="00CF083B">
        <w:rPr>
          <w:lang w:val="en"/>
        </w:rPr>
        <w:t xml:space="preserve">automatic </w:t>
      </w:r>
      <w:r w:rsidRPr="0059598B">
        <w:rPr>
          <w:lang w:val="en"/>
        </w:rPr>
        <w:t>right to participate in any investigative activities unless requested by investigators.</w:t>
      </w:r>
    </w:p>
    <w:p w:rsidR="0059598B" w:rsidRPr="0059598B" w:rsidRDefault="0059598B" w:rsidP="0059598B">
      <w:pPr>
        <w:rPr>
          <w:lang w:val="en"/>
        </w:rPr>
      </w:pPr>
      <w:r w:rsidRPr="0059598B">
        <w:rPr>
          <w:lang w:val="en"/>
        </w:rPr>
        <w:t>The disclos</w:t>
      </w:r>
      <w:r w:rsidR="00CF083B">
        <w:rPr>
          <w:lang w:val="en"/>
        </w:rPr>
        <w:t>er</w:t>
      </w:r>
      <w:r w:rsidRPr="0059598B">
        <w:rPr>
          <w:lang w:val="en"/>
        </w:rPr>
        <w:t xml:space="preserve"> </w:t>
      </w:r>
      <w:r w:rsidR="00CF083B">
        <w:rPr>
          <w:lang w:val="en"/>
        </w:rPr>
        <w:t>should be promptly informed of</w:t>
      </w:r>
      <w:r w:rsidRPr="0059598B">
        <w:rPr>
          <w:lang w:val="en"/>
        </w:rPr>
        <w:t xml:space="preserve"> action </w:t>
      </w:r>
      <w:r w:rsidR="00CF083B">
        <w:rPr>
          <w:lang w:val="en"/>
        </w:rPr>
        <w:t xml:space="preserve">that </w:t>
      </w:r>
      <w:r w:rsidRPr="0059598B">
        <w:rPr>
          <w:lang w:val="en"/>
        </w:rPr>
        <w:t xml:space="preserve">is being taken. They must be informed within six months of </w:t>
      </w:r>
      <w:r w:rsidR="00CF083B">
        <w:rPr>
          <w:lang w:val="en"/>
        </w:rPr>
        <w:t>making a disclosure</w:t>
      </w:r>
      <w:r w:rsidRPr="0059598B">
        <w:rPr>
          <w:lang w:val="en"/>
        </w:rPr>
        <w:t>. If the</w:t>
      </w:r>
      <w:r w:rsidR="00CF083B">
        <w:rPr>
          <w:lang w:val="en"/>
        </w:rPr>
        <w:t xml:space="preserve"> discloser is dissatisfied with the</w:t>
      </w:r>
      <w:r w:rsidRPr="0059598B">
        <w:rPr>
          <w:lang w:val="en"/>
        </w:rPr>
        <w:t xml:space="preserve"> </w:t>
      </w:r>
      <w:r w:rsidR="00CF083B">
        <w:rPr>
          <w:lang w:val="en"/>
        </w:rPr>
        <w:t xml:space="preserve">conduct of an </w:t>
      </w:r>
      <w:r w:rsidRPr="0059598B">
        <w:rPr>
          <w:lang w:val="en"/>
        </w:rPr>
        <w:t xml:space="preserve">investigation </w:t>
      </w:r>
      <w:r w:rsidR="00CF083B">
        <w:rPr>
          <w:lang w:val="en"/>
        </w:rPr>
        <w:t>they</w:t>
      </w:r>
      <w:r w:rsidRPr="0059598B">
        <w:rPr>
          <w:lang w:val="en"/>
        </w:rPr>
        <w:t xml:space="preserve"> should co</w:t>
      </w:r>
      <w:r w:rsidR="00CF083B">
        <w:rPr>
          <w:lang w:val="en"/>
        </w:rPr>
        <w:t>ntact the party to whom they made the disclosure</w:t>
      </w:r>
      <w:r w:rsidR="002E2DFD">
        <w:rPr>
          <w:lang w:val="en"/>
        </w:rPr>
        <w:t xml:space="preserve"> (the recipient)</w:t>
      </w:r>
      <w:r w:rsidR="00CF083B">
        <w:rPr>
          <w:lang w:val="en"/>
        </w:rPr>
        <w:t xml:space="preserve"> to seek resolution</w:t>
      </w:r>
      <w:r w:rsidRPr="0059598B">
        <w:rPr>
          <w:lang w:val="en"/>
        </w:rPr>
        <w:t>.</w:t>
      </w:r>
    </w:p>
    <w:p w:rsidR="0059598B" w:rsidRPr="0059598B" w:rsidRDefault="0059598B" w:rsidP="0059598B">
      <w:pPr>
        <w:pStyle w:val="Heading3"/>
        <w:rPr>
          <w:lang w:val="en"/>
        </w:rPr>
      </w:pPr>
      <w:r w:rsidRPr="0059598B">
        <w:rPr>
          <w:lang w:val="en"/>
        </w:rPr>
        <w:lastRenderedPageBreak/>
        <w:t>Investigation Interviews</w:t>
      </w:r>
    </w:p>
    <w:p w:rsidR="0059598B" w:rsidRPr="0059598B" w:rsidRDefault="0059598B" w:rsidP="0059598B">
      <w:pPr>
        <w:shd w:val="clear" w:color="auto" w:fill="FFFFFF"/>
        <w:spacing w:before="100" w:beforeAutospacing="1" w:after="100" w:afterAutospacing="1" w:line="276" w:lineRule="auto"/>
        <w:rPr>
          <w:rFonts w:eastAsia="Calibri" w:cs="Arial"/>
          <w:szCs w:val="32"/>
          <w:lang w:val="en" w:eastAsia="en-AU"/>
        </w:rPr>
      </w:pPr>
      <w:r w:rsidRPr="0059598B">
        <w:rPr>
          <w:rFonts w:eastAsia="Calibri" w:cs="Arial"/>
          <w:szCs w:val="32"/>
          <w:lang w:val="en" w:eastAsia="en-AU"/>
        </w:rPr>
        <w:t>Investigation interviews will be conducted in a non-accusatory, neutral, fact finding manner.</w:t>
      </w:r>
    </w:p>
    <w:p w:rsidR="0059598B" w:rsidRPr="0059598B" w:rsidRDefault="0059598B" w:rsidP="0059598B">
      <w:pPr>
        <w:rPr>
          <w:lang w:val="en" w:eastAsia="en-AU"/>
        </w:rPr>
      </w:pPr>
      <w:r w:rsidRPr="0059598B">
        <w:rPr>
          <w:lang w:val="en" w:eastAsia="en-AU"/>
        </w:rPr>
        <w:t xml:space="preserve">Members of the workforce who are interviewed, asked to provide information or otherwise participate in an investigation, have a duty to fully cooperate in the investigative process. To the highest possible degree, requests for confidentiality by participants will be honored within the legitimate needs of law and the investigation. Participants are entitled to protection from </w:t>
      </w:r>
      <w:r w:rsidR="00550A3A">
        <w:rPr>
          <w:lang w:val="en" w:eastAsia="en-AU"/>
        </w:rPr>
        <w:t xml:space="preserve">victimisation </w:t>
      </w:r>
      <w:r w:rsidRPr="0059598B">
        <w:rPr>
          <w:lang w:val="en" w:eastAsia="en-AU"/>
        </w:rPr>
        <w:t>for having participated in an investigation.</w:t>
      </w:r>
    </w:p>
    <w:p w:rsidR="0059598B" w:rsidRPr="0059598B" w:rsidRDefault="0059598B" w:rsidP="0059598B">
      <w:pPr>
        <w:rPr>
          <w:lang w:val="en" w:eastAsia="en-AU"/>
        </w:rPr>
      </w:pPr>
      <w:r w:rsidRPr="0059598B">
        <w:rPr>
          <w:lang w:val="en" w:eastAsia="en-AU"/>
        </w:rPr>
        <w:t xml:space="preserve">A person </w:t>
      </w:r>
      <w:r w:rsidR="00550A3A">
        <w:rPr>
          <w:lang w:val="en" w:eastAsia="en-AU"/>
        </w:rPr>
        <w:t xml:space="preserve">about whom suspected misconduct is disclosed </w:t>
      </w:r>
      <w:r w:rsidRPr="0059598B">
        <w:rPr>
          <w:lang w:val="en" w:eastAsia="en-AU"/>
        </w:rPr>
        <w:t>has a duty to fully cooperate in the investigative process. Where practicable, they will normally be informed of the allegations at the outset of a formal investigation, given an opportunity to respond, and informed of the investigation outcome.</w:t>
      </w:r>
    </w:p>
    <w:p w:rsidR="0059598B" w:rsidRPr="0059598B" w:rsidRDefault="0059598B" w:rsidP="0059598B">
      <w:pPr>
        <w:pStyle w:val="Heading3"/>
        <w:rPr>
          <w:lang w:val="en"/>
        </w:rPr>
      </w:pPr>
      <w:r w:rsidRPr="0059598B">
        <w:rPr>
          <w:lang w:val="en"/>
        </w:rPr>
        <w:t>Corrective Action</w:t>
      </w:r>
    </w:p>
    <w:p w:rsidR="0059598B" w:rsidRPr="0059598B" w:rsidRDefault="0059598B" w:rsidP="0059598B">
      <w:pPr>
        <w:rPr>
          <w:lang w:val="en" w:eastAsia="en-AU"/>
        </w:rPr>
      </w:pPr>
      <w:r w:rsidRPr="0059598B">
        <w:rPr>
          <w:lang w:val="en" w:eastAsia="en-AU"/>
        </w:rPr>
        <w:t xml:space="preserve">Upon considering the outcome of the investigation the CEO </w:t>
      </w:r>
      <w:r w:rsidR="00550A3A">
        <w:rPr>
          <w:lang w:val="en" w:eastAsia="en-AU"/>
        </w:rPr>
        <w:t xml:space="preserve">or Board Director </w:t>
      </w:r>
      <w:r w:rsidRPr="0059598B">
        <w:rPr>
          <w:lang w:val="en" w:eastAsia="en-AU"/>
        </w:rPr>
        <w:t xml:space="preserve">will determine </w:t>
      </w:r>
      <w:r w:rsidR="00550A3A">
        <w:rPr>
          <w:lang w:val="en" w:eastAsia="en-AU"/>
        </w:rPr>
        <w:t>appropriate</w:t>
      </w:r>
      <w:r w:rsidRPr="0059598B">
        <w:rPr>
          <w:lang w:val="en" w:eastAsia="en-AU"/>
        </w:rPr>
        <w:t xml:space="preserve"> corrective action. This may involve reporting any violation to the relevant federal, state or regulatory authorities. Individuals within Vision Australia who are found to have </w:t>
      </w:r>
      <w:r w:rsidR="00550A3A">
        <w:rPr>
          <w:lang w:val="en" w:eastAsia="en-AU"/>
        </w:rPr>
        <w:t xml:space="preserve">engaged in misconduct </w:t>
      </w:r>
      <w:r w:rsidRPr="0059598B">
        <w:rPr>
          <w:lang w:val="en" w:eastAsia="en-AU"/>
        </w:rPr>
        <w:t xml:space="preserve">will face appropriate disciplinary action, which may include </w:t>
      </w:r>
      <w:r w:rsidR="0071418A">
        <w:rPr>
          <w:lang w:val="en" w:eastAsia="en-AU"/>
        </w:rPr>
        <w:t>termination</w:t>
      </w:r>
      <w:r w:rsidRPr="0059598B">
        <w:rPr>
          <w:lang w:val="en" w:eastAsia="en-AU"/>
        </w:rPr>
        <w:t xml:space="preserve"> of </w:t>
      </w:r>
      <w:r w:rsidR="00550A3A">
        <w:rPr>
          <w:lang w:val="en" w:eastAsia="en-AU"/>
        </w:rPr>
        <w:t xml:space="preserve">employment or </w:t>
      </w:r>
      <w:r w:rsidRPr="0059598B">
        <w:rPr>
          <w:lang w:val="en" w:eastAsia="en-AU"/>
        </w:rPr>
        <w:t>engagement.</w:t>
      </w:r>
    </w:p>
    <w:p w:rsidR="00550A3A" w:rsidRDefault="0059598B" w:rsidP="00550A3A">
      <w:pPr>
        <w:rPr>
          <w:lang w:val="en" w:eastAsia="en-AU"/>
        </w:rPr>
      </w:pPr>
      <w:r w:rsidRPr="0059598B">
        <w:rPr>
          <w:lang w:val="en" w:eastAsia="en-AU"/>
        </w:rPr>
        <w:t xml:space="preserve">Further information regarding this procedure should be directed to the General Manager People </w:t>
      </w:r>
      <w:r>
        <w:rPr>
          <w:lang w:val="en" w:eastAsia="en-AU"/>
        </w:rPr>
        <w:t>and</w:t>
      </w:r>
      <w:r w:rsidRPr="0059598B">
        <w:rPr>
          <w:lang w:val="en" w:eastAsia="en-AU"/>
        </w:rPr>
        <w:t xml:space="preserve"> Culture.</w:t>
      </w:r>
      <w:bookmarkStart w:id="2" w:name="_Definitions"/>
      <w:bookmarkEnd w:id="2"/>
    </w:p>
    <w:p w:rsidR="0059598B" w:rsidRPr="00550A3A" w:rsidRDefault="00550A3A" w:rsidP="00550A3A">
      <w:pPr>
        <w:rPr>
          <w:b/>
          <w:sz w:val="40"/>
          <w:szCs w:val="40"/>
        </w:rPr>
      </w:pPr>
      <w:r w:rsidRPr="00550A3A">
        <w:rPr>
          <w:b/>
          <w:sz w:val="40"/>
          <w:szCs w:val="40"/>
          <w:lang w:val="en" w:eastAsia="en-AU"/>
        </w:rPr>
        <w:t>D</w:t>
      </w:r>
      <w:r w:rsidR="00B62898" w:rsidRPr="00550A3A">
        <w:rPr>
          <w:b/>
          <w:sz w:val="40"/>
          <w:szCs w:val="40"/>
        </w:rPr>
        <w:t>efinitions</w:t>
      </w:r>
    </w:p>
    <w:p w:rsidR="0059598B" w:rsidRPr="0059598B" w:rsidRDefault="00550A3A" w:rsidP="0059598B">
      <w:pPr>
        <w:pStyle w:val="Heading3"/>
      </w:pPr>
      <w:r>
        <w:t>FairCall</w:t>
      </w:r>
      <w:r w:rsidR="0059598B" w:rsidRPr="0059598B">
        <w:t xml:space="preserve"> Service</w:t>
      </w:r>
    </w:p>
    <w:p w:rsidR="0059598B" w:rsidRPr="0059598B" w:rsidRDefault="0059598B" w:rsidP="0059598B">
      <w:r w:rsidRPr="0059598B">
        <w:t xml:space="preserve">The </w:t>
      </w:r>
      <w:r w:rsidR="00550A3A">
        <w:t>FairCall</w:t>
      </w:r>
      <w:r w:rsidRPr="0059598B">
        <w:t xml:space="preserve"> Service</w:t>
      </w:r>
      <w:r w:rsidRPr="0059598B">
        <w:rPr>
          <w:b/>
        </w:rPr>
        <w:t xml:space="preserve"> </w:t>
      </w:r>
      <w:r w:rsidR="007D2E81">
        <w:t>is</w:t>
      </w:r>
      <w:r w:rsidRPr="0059598B">
        <w:t xml:space="preserve"> engaged by Vision Australia to receive Protected Disclosures and be available as a third party investigator.</w:t>
      </w:r>
    </w:p>
    <w:p w:rsidR="0059598B" w:rsidRPr="0059598B" w:rsidRDefault="0059598B" w:rsidP="0059598B">
      <w:pPr>
        <w:pStyle w:val="Heading3"/>
      </w:pPr>
      <w:r w:rsidRPr="0059598B">
        <w:lastRenderedPageBreak/>
        <w:t>Reportable conduct</w:t>
      </w:r>
    </w:p>
    <w:p w:rsidR="0059598B" w:rsidRPr="0059598B" w:rsidRDefault="0059598B" w:rsidP="0059598B">
      <w:r w:rsidRPr="0059598B">
        <w:t>Conduct by a person or persons connected with Vision Australia which, in the view of a discloser is:</w:t>
      </w:r>
    </w:p>
    <w:p w:rsidR="0059598B" w:rsidRPr="0059598B" w:rsidRDefault="0059598B" w:rsidP="0059598B">
      <w:pPr>
        <w:numPr>
          <w:ilvl w:val="0"/>
          <w:numId w:val="11"/>
        </w:numPr>
      </w:pPr>
      <w:r w:rsidRPr="0059598B">
        <w:t>dishonest;</w:t>
      </w:r>
    </w:p>
    <w:p w:rsidR="0059598B" w:rsidRPr="0059598B" w:rsidRDefault="0059598B" w:rsidP="0059598B">
      <w:pPr>
        <w:numPr>
          <w:ilvl w:val="0"/>
          <w:numId w:val="11"/>
        </w:numPr>
      </w:pPr>
      <w:r w:rsidRPr="0059598B">
        <w:t>fraudulent;</w:t>
      </w:r>
    </w:p>
    <w:p w:rsidR="0059598B" w:rsidRPr="0059598B" w:rsidRDefault="0059598B" w:rsidP="0059598B">
      <w:pPr>
        <w:numPr>
          <w:ilvl w:val="0"/>
          <w:numId w:val="11"/>
        </w:numPr>
      </w:pPr>
      <w:r w:rsidRPr="0059598B">
        <w:t>corrupt;</w:t>
      </w:r>
    </w:p>
    <w:p w:rsidR="0059598B" w:rsidRPr="0059598B" w:rsidRDefault="0059598B" w:rsidP="0059598B">
      <w:pPr>
        <w:numPr>
          <w:ilvl w:val="0"/>
          <w:numId w:val="11"/>
        </w:numPr>
      </w:pPr>
      <w:r w:rsidRPr="0059598B">
        <w:t>illegal (including theft, drug sale/use, violence or threatened violence and criminal</w:t>
      </w:r>
      <w:r w:rsidR="00550A3A">
        <w:t xml:space="preserve"> </w:t>
      </w:r>
      <w:r w:rsidRPr="0059598B">
        <w:t>damage against property);</w:t>
      </w:r>
    </w:p>
    <w:p w:rsidR="0059598B" w:rsidRPr="0059598B" w:rsidRDefault="0059598B" w:rsidP="0059598B">
      <w:pPr>
        <w:numPr>
          <w:ilvl w:val="0"/>
          <w:numId w:val="11"/>
        </w:numPr>
      </w:pPr>
      <w:r w:rsidRPr="0059598B">
        <w:t>in breach of Commonwealth or state legislation or local authority by-laws (e.g. Trade)</w:t>
      </w:r>
    </w:p>
    <w:p w:rsidR="0059598B" w:rsidRPr="0059598B" w:rsidRDefault="0059598B" w:rsidP="0059598B">
      <w:pPr>
        <w:numPr>
          <w:ilvl w:val="0"/>
          <w:numId w:val="11"/>
        </w:numPr>
      </w:pPr>
      <w:r w:rsidRPr="0059598B">
        <w:t>Practices Act or Income Tax Assessment Act);</w:t>
      </w:r>
    </w:p>
    <w:p w:rsidR="0059598B" w:rsidRPr="0059598B" w:rsidRDefault="0059598B" w:rsidP="0059598B">
      <w:pPr>
        <w:numPr>
          <w:ilvl w:val="0"/>
          <w:numId w:val="11"/>
        </w:numPr>
      </w:pPr>
      <w:r w:rsidRPr="0059598B">
        <w:t>unethical (either representing a breach of the entity’s code of conduct or generally);</w:t>
      </w:r>
    </w:p>
    <w:p w:rsidR="0059598B" w:rsidRPr="0059598B" w:rsidRDefault="0059598B" w:rsidP="0059598B">
      <w:pPr>
        <w:numPr>
          <w:ilvl w:val="0"/>
          <w:numId w:val="11"/>
        </w:numPr>
      </w:pPr>
      <w:r w:rsidRPr="0059598B">
        <w:t>other serious improper conduct;</w:t>
      </w:r>
    </w:p>
    <w:p w:rsidR="0059598B" w:rsidRPr="0059598B" w:rsidRDefault="0059598B" w:rsidP="0059598B">
      <w:pPr>
        <w:numPr>
          <w:ilvl w:val="0"/>
          <w:numId w:val="11"/>
        </w:numPr>
      </w:pPr>
      <w:r w:rsidRPr="0059598B">
        <w:t>an unsafe work-practice; or</w:t>
      </w:r>
    </w:p>
    <w:p w:rsidR="0059598B" w:rsidRPr="0059598B" w:rsidRDefault="0059598B" w:rsidP="0059598B">
      <w:pPr>
        <w:numPr>
          <w:ilvl w:val="0"/>
          <w:numId w:val="11"/>
        </w:numPr>
      </w:pPr>
      <w:r w:rsidRPr="0059598B">
        <w:t>any other conduct which may cause financial or non-financial loss to the entity or be</w:t>
      </w:r>
    </w:p>
    <w:p w:rsidR="0059598B" w:rsidRPr="0059598B" w:rsidRDefault="0059598B" w:rsidP="0059598B">
      <w:pPr>
        <w:numPr>
          <w:ilvl w:val="0"/>
          <w:numId w:val="11"/>
        </w:numPr>
      </w:pPr>
      <w:r w:rsidRPr="0059598B">
        <w:t>otherwise detrimental to the interests of Vision Australia.</w:t>
      </w:r>
    </w:p>
    <w:p w:rsidR="0059598B" w:rsidRPr="0059598B" w:rsidRDefault="0059598B" w:rsidP="0059598B">
      <w:pPr>
        <w:pStyle w:val="Heading3"/>
      </w:pPr>
      <w:r w:rsidRPr="0059598B">
        <w:t>Corruption</w:t>
      </w:r>
    </w:p>
    <w:p w:rsidR="0059598B" w:rsidRPr="0059598B" w:rsidRDefault="0059598B" w:rsidP="0059598B">
      <w:r w:rsidRPr="0059598B">
        <w:t xml:space="preserve">Dishonest activity in which a member of the workforce or </w:t>
      </w:r>
      <w:r>
        <w:t>B</w:t>
      </w:r>
      <w:r w:rsidRPr="0059598B">
        <w:t>oard</w:t>
      </w:r>
      <w:r>
        <w:t xml:space="preserve"> </w:t>
      </w:r>
      <w:r w:rsidRPr="0059598B">
        <w:t>Director, executive, manager,</w:t>
      </w:r>
      <w:r>
        <w:t xml:space="preserve"> </w:t>
      </w:r>
      <w:r w:rsidRPr="0059598B">
        <w:t>employee or contractor of Vision Australia acts contrary to the interests of the entity and abuses their position of trust in order to achieve some personal gain or advantage for themselves or for another person or entity.</w:t>
      </w:r>
    </w:p>
    <w:p w:rsidR="0059598B" w:rsidRPr="0059598B" w:rsidRDefault="0059598B" w:rsidP="0059598B">
      <w:pPr>
        <w:pStyle w:val="Heading3"/>
      </w:pPr>
      <w:r w:rsidRPr="0059598B">
        <w:lastRenderedPageBreak/>
        <w:t>Fraud</w:t>
      </w:r>
    </w:p>
    <w:p w:rsidR="0059598B" w:rsidRPr="0059598B" w:rsidRDefault="0059598B" w:rsidP="0059598B">
      <w:r w:rsidRPr="0059598B">
        <w:t>Dishonest activity causing actual or potential financial loss to any person or entity including theft of moneys or other property by employees or persons external to the entity and whether or not deception is used at the time, immediately before or immediately following the activity. It also includes the deliberate falsification, concealment, destruction or use of falsified documentation used or intended for use for a normal business purpose or the improper use of information or position.</w:t>
      </w:r>
    </w:p>
    <w:p w:rsidR="0059598B" w:rsidRDefault="0059598B" w:rsidP="0059598B">
      <w:pPr>
        <w:pStyle w:val="Heading3"/>
        <w:rPr>
          <w:lang w:val="en"/>
        </w:rPr>
      </w:pPr>
      <w:r w:rsidRPr="0059598B">
        <w:rPr>
          <w:lang w:val="en"/>
        </w:rPr>
        <w:t>Protected Disclosure</w:t>
      </w:r>
    </w:p>
    <w:p w:rsidR="0059598B" w:rsidRDefault="0059598B" w:rsidP="0059598B">
      <w:pPr>
        <w:rPr>
          <w:bCs/>
          <w:lang w:val="en"/>
        </w:rPr>
      </w:pPr>
      <w:r w:rsidRPr="0059598B">
        <w:rPr>
          <w:bCs/>
          <w:lang w:val="en"/>
        </w:rPr>
        <w:t>A report of reportable conduct (as defined) made under this policy.</w:t>
      </w:r>
    </w:p>
    <w:p w:rsidR="0059598B" w:rsidRDefault="00550A3A" w:rsidP="0059598B">
      <w:pPr>
        <w:pStyle w:val="Heading3"/>
        <w:rPr>
          <w:lang w:val="en"/>
        </w:rPr>
      </w:pPr>
      <w:r>
        <w:rPr>
          <w:lang w:val="en"/>
        </w:rPr>
        <w:t>W</w:t>
      </w:r>
      <w:r w:rsidR="0059598B" w:rsidRPr="0059598B">
        <w:rPr>
          <w:lang w:val="en"/>
        </w:rPr>
        <w:t xml:space="preserve">orkforce </w:t>
      </w:r>
    </w:p>
    <w:p w:rsidR="0059598B" w:rsidRDefault="0059598B" w:rsidP="0059598B">
      <w:pPr>
        <w:rPr>
          <w:b/>
          <w:bCs/>
          <w:lang w:val="en"/>
        </w:rPr>
      </w:pPr>
      <w:r w:rsidRPr="0059598B">
        <w:rPr>
          <w:lang w:val="en"/>
        </w:rPr>
        <w:t xml:space="preserve">All </w:t>
      </w:r>
      <w:r w:rsidR="00550A3A">
        <w:rPr>
          <w:lang w:val="en"/>
        </w:rPr>
        <w:t xml:space="preserve">current or former </w:t>
      </w:r>
      <w:r w:rsidRPr="0059598B">
        <w:rPr>
          <w:lang w:val="en"/>
        </w:rPr>
        <w:t>employ</w:t>
      </w:r>
      <w:r w:rsidR="00550A3A">
        <w:rPr>
          <w:lang w:val="en"/>
        </w:rPr>
        <w:t>ees, volunteers</w:t>
      </w:r>
      <w:r w:rsidRPr="0059598B">
        <w:rPr>
          <w:lang w:val="en"/>
        </w:rPr>
        <w:t>, contractors/ sub-contractors and any of their employees whilst engaged in work for Vision Australia, as well as consultants or consultants’ employees whilst engaged by Vision Australia and agents whilst acting on behalf of Vision Australia.</w:t>
      </w:r>
    </w:p>
    <w:p w:rsidR="0059598B" w:rsidRPr="0059598B" w:rsidRDefault="0059598B" w:rsidP="0059598B">
      <w:pPr>
        <w:pStyle w:val="Heading3"/>
        <w:rPr>
          <w:lang w:val="en"/>
        </w:rPr>
      </w:pPr>
      <w:r w:rsidRPr="0059598B">
        <w:rPr>
          <w:lang w:val="en"/>
        </w:rPr>
        <w:t xml:space="preserve">Discloser </w:t>
      </w:r>
    </w:p>
    <w:p w:rsidR="00550A3A" w:rsidRDefault="00550A3A" w:rsidP="00550A3A">
      <w:pPr>
        <w:rPr>
          <w:lang w:val="en"/>
        </w:rPr>
      </w:pPr>
      <w:r>
        <w:rPr>
          <w:lang w:val="en"/>
        </w:rPr>
        <w:t>A discloser is a:</w:t>
      </w:r>
    </w:p>
    <w:p w:rsidR="00550A3A" w:rsidRDefault="00550A3A" w:rsidP="00550A3A">
      <w:pPr>
        <w:numPr>
          <w:ilvl w:val="0"/>
          <w:numId w:val="12"/>
        </w:numPr>
        <w:rPr>
          <w:lang w:val="en"/>
        </w:rPr>
      </w:pPr>
      <w:r w:rsidRPr="0059598B">
        <w:rPr>
          <w:lang w:val="en"/>
        </w:rPr>
        <w:t>current or former staff member</w:t>
      </w:r>
      <w:r>
        <w:rPr>
          <w:lang w:val="en"/>
        </w:rPr>
        <w:t>,</w:t>
      </w:r>
    </w:p>
    <w:p w:rsidR="00550A3A" w:rsidRDefault="00550A3A" w:rsidP="00550A3A">
      <w:pPr>
        <w:numPr>
          <w:ilvl w:val="0"/>
          <w:numId w:val="12"/>
        </w:numPr>
        <w:rPr>
          <w:lang w:val="en"/>
        </w:rPr>
      </w:pPr>
      <w:r>
        <w:rPr>
          <w:lang w:val="en"/>
        </w:rPr>
        <w:t xml:space="preserve">current or former </w:t>
      </w:r>
      <w:r w:rsidRPr="0059598B">
        <w:rPr>
          <w:lang w:val="en"/>
        </w:rPr>
        <w:t>volunteer</w:t>
      </w:r>
      <w:r>
        <w:rPr>
          <w:lang w:val="en"/>
        </w:rPr>
        <w:t xml:space="preserve">, </w:t>
      </w:r>
    </w:p>
    <w:p w:rsidR="00550A3A" w:rsidRDefault="00550A3A" w:rsidP="00550A3A">
      <w:pPr>
        <w:numPr>
          <w:ilvl w:val="0"/>
          <w:numId w:val="12"/>
        </w:numPr>
        <w:rPr>
          <w:lang w:val="en"/>
        </w:rPr>
      </w:pPr>
      <w:r>
        <w:rPr>
          <w:lang w:val="en"/>
        </w:rPr>
        <w:t>current or former contractor, or</w:t>
      </w:r>
    </w:p>
    <w:p w:rsidR="00550A3A" w:rsidRDefault="00550A3A" w:rsidP="00550A3A">
      <w:pPr>
        <w:numPr>
          <w:ilvl w:val="0"/>
          <w:numId w:val="12"/>
        </w:numPr>
        <w:rPr>
          <w:lang w:val="en"/>
        </w:rPr>
      </w:pPr>
      <w:r>
        <w:rPr>
          <w:lang w:val="en"/>
        </w:rPr>
        <w:t>current or former Director</w:t>
      </w:r>
    </w:p>
    <w:p w:rsidR="00550A3A" w:rsidRDefault="00550A3A" w:rsidP="00550A3A">
      <w:pPr>
        <w:numPr>
          <w:ilvl w:val="0"/>
          <w:numId w:val="12"/>
        </w:numPr>
        <w:rPr>
          <w:lang w:val="en"/>
        </w:rPr>
      </w:pPr>
      <w:r>
        <w:rPr>
          <w:lang w:val="en"/>
        </w:rPr>
        <w:t>(or a spouse, child or dependent of the above)</w:t>
      </w:r>
    </w:p>
    <w:p w:rsidR="00550A3A" w:rsidRDefault="00550A3A" w:rsidP="00550A3A">
      <w:pPr>
        <w:rPr>
          <w:lang w:val="en"/>
        </w:rPr>
      </w:pPr>
      <w:r>
        <w:rPr>
          <w:lang w:val="en"/>
        </w:rPr>
        <w:t xml:space="preserve">who </w:t>
      </w:r>
      <w:r w:rsidRPr="0059598B">
        <w:rPr>
          <w:lang w:val="en"/>
        </w:rPr>
        <w:t xml:space="preserve">elects to make a disclosure of </w:t>
      </w:r>
      <w:r>
        <w:rPr>
          <w:lang w:val="en"/>
        </w:rPr>
        <w:t>misconduct, or an improper state of affairs or circumstances, relating to</w:t>
      </w:r>
      <w:r w:rsidRPr="0059598B">
        <w:rPr>
          <w:lang w:val="en"/>
        </w:rPr>
        <w:t xml:space="preserve"> Vision Australia and seeks protection under this policy.</w:t>
      </w:r>
    </w:p>
    <w:p w:rsidR="0071418A" w:rsidRDefault="0071418A" w:rsidP="0059598B">
      <w:pPr>
        <w:pStyle w:val="Heading2"/>
      </w:pPr>
      <w:r>
        <w:lastRenderedPageBreak/>
        <w:t>Recipient</w:t>
      </w:r>
    </w:p>
    <w:p w:rsidR="0071418A" w:rsidRDefault="0071418A" w:rsidP="0071418A">
      <w:pPr>
        <w:rPr>
          <w:lang w:val="en"/>
        </w:rPr>
      </w:pPr>
      <w:r>
        <w:rPr>
          <w:lang w:val="en"/>
        </w:rPr>
        <w:t>Confidential protected disclosures may be made to:</w:t>
      </w:r>
    </w:p>
    <w:p w:rsidR="0071418A" w:rsidRPr="001A4002" w:rsidRDefault="0071418A" w:rsidP="0071418A">
      <w:pPr>
        <w:numPr>
          <w:ilvl w:val="0"/>
          <w:numId w:val="13"/>
        </w:numPr>
        <w:rPr>
          <w:color w:val="000000"/>
          <w:szCs w:val="32"/>
          <w:lang w:val="en"/>
        </w:rPr>
      </w:pPr>
      <w:r w:rsidRPr="001A4002">
        <w:rPr>
          <w:color w:val="000000"/>
          <w:szCs w:val="32"/>
          <w:lang w:val="en"/>
        </w:rPr>
        <w:t>the (externally managed) FairCall Whistleblower Hotline (</w:t>
      </w:r>
      <w:r w:rsidRPr="001A4002">
        <w:rPr>
          <w:rFonts w:cs="Arial"/>
          <w:color w:val="000000"/>
          <w:szCs w:val="32"/>
        </w:rPr>
        <w:t xml:space="preserve">1800 500 965 or </w:t>
      </w:r>
      <w:r w:rsidRPr="001A4002">
        <w:rPr>
          <w:rFonts w:cs="Arial"/>
          <w:color w:val="000000"/>
          <w:szCs w:val="32"/>
          <w:u w:val="single"/>
        </w:rPr>
        <w:t>https://www.kpmgfaircall.kpmg.com.au/VisionAustralia</w:t>
      </w:r>
      <w:r w:rsidRPr="001A4002">
        <w:rPr>
          <w:color w:val="000000"/>
          <w:szCs w:val="32"/>
          <w:lang w:val="en"/>
        </w:rPr>
        <w:t xml:space="preserve">), </w:t>
      </w:r>
    </w:p>
    <w:p w:rsidR="0071418A" w:rsidRDefault="0071418A" w:rsidP="0071418A">
      <w:pPr>
        <w:numPr>
          <w:ilvl w:val="0"/>
          <w:numId w:val="13"/>
        </w:numPr>
        <w:rPr>
          <w:lang w:val="en"/>
        </w:rPr>
      </w:pPr>
      <w:r>
        <w:rPr>
          <w:lang w:val="en"/>
        </w:rPr>
        <w:t>the General Manager People and Culture (mobile - 0401 333 858) (or to another member of Vision Australia’s Leadership Team), or</w:t>
      </w:r>
    </w:p>
    <w:p w:rsidR="0071418A" w:rsidRPr="002E2DFD" w:rsidRDefault="0071418A" w:rsidP="0071418A">
      <w:pPr>
        <w:numPr>
          <w:ilvl w:val="0"/>
          <w:numId w:val="13"/>
        </w:numPr>
        <w:rPr>
          <w:lang w:val="en"/>
        </w:rPr>
      </w:pPr>
      <w:r w:rsidRPr="002E2DFD">
        <w:rPr>
          <w:lang w:val="en"/>
        </w:rPr>
        <w:t>a Director of Vision Australia’s Board (additional contact details are available from the General Manager People and Culture</w:t>
      </w:r>
      <w:r>
        <w:rPr>
          <w:lang w:val="en"/>
        </w:rPr>
        <w:t>)</w:t>
      </w:r>
      <w:r w:rsidRPr="002E2DFD">
        <w:rPr>
          <w:lang w:val="en"/>
        </w:rPr>
        <w:t xml:space="preserve">. </w:t>
      </w:r>
    </w:p>
    <w:p w:rsidR="0059598B" w:rsidRPr="0059598B" w:rsidRDefault="0059598B" w:rsidP="0059598B">
      <w:pPr>
        <w:pStyle w:val="Heading2"/>
      </w:pPr>
      <w:r w:rsidRPr="0059598B">
        <w:t>Document Control</w:t>
      </w:r>
      <w:bookmarkEnd w:id="0"/>
    </w:p>
    <w:p w:rsidR="0059598B" w:rsidRPr="0059598B" w:rsidRDefault="0059598B" w:rsidP="0059598B">
      <w:r w:rsidRPr="0059598B">
        <w:t xml:space="preserve">Effective Date: </w:t>
      </w:r>
      <w:r w:rsidR="00B62898">
        <w:t>September 2019</w:t>
      </w:r>
    </w:p>
    <w:p w:rsidR="0059598B" w:rsidRPr="0059598B" w:rsidRDefault="0059598B" w:rsidP="0059598B">
      <w:r w:rsidRPr="0059598B">
        <w:t>Version: 2.0</w:t>
      </w:r>
    </w:p>
    <w:p w:rsidR="0059598B" w:rsidRPr="0059598B" w:rsidRDefault="0059598B" w:rsidP="0059598B">
      <w:r w:rsidRPr="0059598B">
        <w:t>Policy scope: Level 2 – Whole organisation</w:t>
      </w:r>
    </w:p>
    <w:p w:rsidR="00550A3A" w:rsidRDefault="0059598B" w:rsidP="0059598B">
      <w:r w:rsidRPr="0059598B">
        <w:t>Prepared by: John Gow</w:t>
      </w:r>
      <w:r w:rsidR="00550A3A">
        <w:t>-Hills</w:t>
      </w:r>
    </w:p>
    <w:p w:rsidR="0059598B" w:rsidRPr="0059598B" w:rsidRDefault="0059598B" w:rsidP="0059598B">
      <w:r w:rsidRPr="0059598B">
        <w:t>Approved by:  John Gow</w:t>
      </w:r>
      <w:r w:rsidR="00550A3A">
        <w:t>-Hills</w:t>
      </w:r>
      <w:r w:rsidRPr="0059598B">
        <w:t xml:space="preserve"> – General Manager People and Culture</w:t>
      </w:r>
    </w:p>
    <w:p w:rsidR="0059598B" w:rsidRPr="0059598B" w:rsidRDefault="0059598B" w:rsidP="0059598B">
      <w:r w:rsidRPr="0059598B">
        <w:t xml:space="preserve">Next Review: </w:t>
      </w:r>
      <w:r w:rsidR="00550A3A">
        <w:t>September 2020</w:t>
      </w:r>
    </w:p>
    <w:p w:rsidR="0059598B" w:rsidRPr="0059598B" w:rsidRDefault="0059598B" w:rsidP="0059598B">
      <w:r w:rsidRPr="0059598B">
        <w:t>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9598B" w:rsidRPr="0059598B" w:rsidTr="00B8447C">
        <w:trPr>
          <w:tblHeader/>
        </w:trPr>
        <w:tc>
          <w:tcPr>
            <w:tcW w:w="3080" w:type="dxa"/>
            <w:shd w:val="clear" w:color="auto" w:fill="auto"/>
          </w:tcPr>
          <w:p w:rsidR="0059598B" w:rsidRPr="0059598B" w:rsidRDefault="0059598B" w:rsidP="00B8447C">
            <w:pPr>
              <w:tabs>
                <w:tab w:val="left" w:pos="2040"/>
              </w:tabs>
              <w:rPr>
                <w:rFonts w:eastAsia="Calibri" w:cs="Arial"/>
                <w:b/>
                <w:szCs w:val="22"/>
              </w:rPr>
            </w:pPr>
            <w:r w:rsidRPr="0059598B">
              <w:rPr>
                <w:rFonts w:eastAsia="Calibri" w:cs="Arial"/>
                <w:b/>
                <w:szCs w:val="22"/>
              </w:rPr>
              <w:t>Version</w:t>
            </w:r>
          </w:p>
        </w:tc>
        <w:tc>
          <w:tcPr>
            <w:tcW w:w="3081" w:type="dxa"/>
            <w:shd w:val="clear" w:color="auto" w:fill="auto"/>
          </w:tcPr>
          <w:p w:rsidR="0059598B" w:rsidRPr="0059598B" w:rsidRDefault="0059598B" w:rsidP="00B8447C">
            <w:pPr>
              <w:tabs>
                <w:tab w:val="left" w:pos="2040"/>
              </w:tabs>
              <w:rPr>
                <w:rFonts w:eastAsia="Calibri" w:cs="Arial"/>
                <w:szCs w:val="22"/>
              </w:rPr>
            </w:pPr>
            <w:r w:rsidRPr="0059598B">
              <w:rPr>
                <w:rFonts w:eastAsia="Calibri" w:cs="Arial"/>
                <w:b/>
                <w:szCs w:val="22"/>
              </w:rPr>
              <w:t>Prepared by</w:t>
            </w:r>
          </w:p>
        </w:tc>
        <w:tc>
          <w:tcPr>
            <w:tcW w:w="3081" w:type="dxa"/>
            <w:shd w:val="clear" w:color="auto" w:fill="auto"/>
          </w:tcPr>
          <w:p w:rsidR="0059598B" w:rsidRPr="0059598B" w:rsidRDefault="0059598B" w:rsidP="00B8447C">
            <w:pPr>
              <w:tabs>
                <w:tab w:val="left" w:pos="2040"/>
              </w:tabs>
              <w:rPr>
                <w:rFonts w:eastAsia="Calibri" w:cs="Arial"/>
                <w:b/>
                <w:szCs w:val="22"/>
              </w:rPr>
            </w:pPr>
            <w:r w:rsidRPr="0059598B">
              <w:rPr>
                <w:rFonts w:eastAsia="Calibri" w:cs="Arial"/>
                <w:b/>
                <w:szCs w:val="22"/>
              </w:rPr>
              <w:t>Effective date</w:t>
            </w:r>
          </w:p>
        </w:tc>
      </w:tr>
      <w:tr w:rsidR="0059598B" w:rsidRPr="0059598B" w:rsidTr="00B8447C">
        <w:tc>
          <w:tcPr>
            <w:tcW w:w="3080" w:type="dxa"/>
            <w:shd w:val="clear" w:color="auto" w:fill="auto"/>
          </w:tcPr>
          <w:p w:rsidR="0059598B" w:rsidRPr="0059598B" w:rsidRDefault="002E2DFD" w:rsidP="00B8447C">
            <w:pPr>
              <w:tabs>
                <w:tab w:val="left" w:pos="2040"/>
              </w:tabs>
              <w:rPr>
                <w:rFonts w:eastAsia="Calibri" w:cs="Arial"/>
                <w:szCs w:val="22"/>
              </w:rPr>
            </w:pPr>
            <w:r>
              <w:rPr>
                <w:rFonts w:eastAsia="Calibri" w:cs="Arial"/>
                <w:szCs w:val="22"/>
              </w:rPr>
              <w:t>Version 2</w:t>
            </w:r>
            <w:r w:rsidR="0059598B" w:rsidRPr="0059598B">
              <w:rPr>
                <w:rFonts w:eastAsia="Calibri" w:cs="Arial"/>
                <w:szCs w:val="22"/>
              </w:rPr>
              <w:t>.0</w:t>
            </w:r>
          </w:p>
        </w:tc>
        <w:tc>
          <w:tcPr>
            <w:tcW w:w="3081" w:type="dxa"/>
            <w:shd w:val="clear" w:color="auto" w:fill="auto"/>
          </w:tcPr>
          <w:p w:rsidR="0059598B" w:rsidRPr="0059598B" w:rsidRDefault="0059598B" w:rsidP="00B8447C">
            <w:pPr>
              <w:tabs>
                <w:tab w:val="left" w:pos="2040"/>
              </w:tabs>
              <w:rPr>
                <w:rFonts w:eastAsia="Calibri" w:cs="Arial"/>
                <w:szCs w:val="22"/>
              </w:rPr>
            </w:pPr>
            <w:r w:rsidRPr="0059598B">
              <w:rPr>
                <w:rFonts w:eastAsia="Calibri" w:cs="Arial"/>
                <w:szCs w:val="22"/>
              </w:rPr>
              <w:t>Vision Australia People and Culture</w:t>
            </w:r>
          </w:p>
        </w:tc>
        <w:tc>
          <w:tcPr>
            <w:tcW w:w="3081" w:type="dxa"/>
            <w:shd w:val="clear" w:color="auto" w:fill="auto"/>
          </w:tcPr>
          <w:p w:rsidR="0059598B" w:rsidRPr="0059598B" w:rsidRDefault="002E2DFD" w:rsidP="00B8447C">
            <w:pPr>
              <w:tabs>
                <w:tab w:val="left" w:pos="2040"/>
              </w:tabs>
              <w:rPr>
                <w:rFonts w:eastAsia="Calibri" w:cs="Arial"/>
                <w:szCs w:val="22"/>
              </w:rPr>
            </w:pPr>
            <w:r>
              <w:rPr>
                <w:rFonts w:eastAsia="Calibri" w:cs="Arial"/>
                <w:szCs w:val="22"/>
              </w:rPr>
              <w:t>September 2019</w:t>
            </w:r>
          </w:p>
        </w:tc>
      </w:tr>
    </w:tbl>
    <w:p w:rsidR="0059598B" w:rsidRPr="0059598B" w:rsidRDefault="0059598B" w:rsidP="0059598B"/>
    <w:p w:rsidR="00533FFC" w:rsidRPr="0059598B" w:rsidRDefault="0059598B" w:rsidP="0059598B">
      <w:r w:rsidRPr="0059598B">
        <w:t>END</w:t>
      </w:r>
      <w:r>
        <w:t>.</w:t>
      </w:r>
    </w:p>
    <w:sectPr w:rsidR="00533FFC" w:rsidRPr="0059598B" w:rsidSect="003937A7">
      <w:headerReference w:type="default" r:id="rId12"/>
      <w:footerReference w:type="default" r:id="rId13"/>
      <w:headerReference w:type="first" r:id="rId14"/>
      <w:footerReference w:type="first" r:id="rId15"/>
      <w:pgSz w:w="11900" w:h="16840"/>
      <w:pgMar w:top="720" w:right="720" w:bottom="720" w:left="720" w:header="170" w:footer="227" w:gutter="0"/>
      <w:cols w:space="708"/>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C7" w:rsidRDefault="00B27EC7" w:rsidP="0044444C">
      <w:r>
        <w:separator/>
      </w:r>
    </w:p>
  </w:endnote>
  <w:endnote w:type="continuationSeparator" w:id="0">
    <w:p w:rsidR="00B27EC7" w:rsidRDefault="00B27EC7"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4C" w:rsidRDefault="007676BA" w:rsidP="003937A7">
    <w:pPr>
      <w:pStyle w:val="Footer"/>
      <w:jc w:val="center"/>
    </w:pPr>
    <w:r w:rsidRPr="008C78EA">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Vision Australia Contact Details. Phone 1300 84 74 66 or Email info@visionaustralia.org. Website visionaustralia.org" style="width:502.5pt;height:59.5pt;visibility:visible">
          <v:imagedata r:id="rId1" o:title="Vision Australia Contact Details" cropleft="2150f" cropright="1963f"/>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AE" w:rsidRDefault="007676BA">
    <w:pPr>
      <w:pStyle w:val="Footer"/>
    </w:pPr>
    <w:r w:rsidRPr="008C78EA">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Vision Australia Contact Details. Phone 1300 84 74 66 or Email info@visionaustralia.org. Website Vision Australia dot org. " style="width:586.5pt;height:65pt;visibility:visible">
          <v:imagedata r:id="rId1" o:title="Vision Australia Contact Details"/>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C7" w:rsidRDefault="00B27EC7" w:rsidP="0044444C">
      <w:r>
        <w:separator/>
      </w:r>
    </w:p>
  </w:footnote>
  <w:footnote w:type="continuationSeparator" w:id="0">
    <w:p w:rsidR="00B27EC7" w:rsidRDefault="00B27EC7" w:rsidP="004444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AE" w:rsidRDefault="007676BA" w:rsidP="003937A7">
    <w:pPr>
      <w:pStyle w:val="Header"/>
      <w:tabs>
        <w:tab w:val="clear" w:pos="8640"/>
        <w:tab w:val="right" w:pos="9072"/>
      </w:tabs>
      <w:jc w:val="right"/>
    </w:pPr>
    <w:r w:rsidRPr="008C78EA">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Vision Australia Link Logo in Blue with tagline Blindness. Low Vision. Opportunity." style="width:197pt;height:85pt;visibility:visible">
          <v:imagedata r:id="rId1" o:title="Vision Australia Link Logo in Blue with tagline Blindness"/>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AE" w:rsidRDefault="007676BA" w:rsidP="00176FAE">
    <w:pPr>
      <w:pStyle w:val="Header"/>
      <w:jc w:val="right"/>
    </w:pPr>
    <w:r w:rsidRPr="008C78EA">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Decorative - The Vision Australia Link Logo in Blue with tagline Blindness. Low Vision. Opportunity. Logo sits in the top, righ-hand corner of the document. " style="width:197pt;height:85pt;visibility:visible">
          <v:imagedata r:id="rId1" o:title="Decorative - The Vision Australia Link Logo in Blue with tagline Blindness"/>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B87"/>
    <w:multiLevelType w:val="hybridMultilevel"/>
    <w:tmpl w:val="504E2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105374F7"/>
    <w:multiLevelType w:val="hybridMultilevel"/>
    <w:tmpl w:val="0D5E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6B1191"/>
    <w:multiLevelType w:val="hybridMultilevel"/>
    <w:tmpl w:val="41DC1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4B11BA"/>
    <w:multiLevelType w:val="hybridMultilevel"/>
    <w:tmpl w:val="A1D62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6F687B"/>
    <w:multiLevelType w:val="hybridMultilevel"/>
    <w:tmpl w:val="E62EF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61700F"/>
    <w:multiLevelType w:val="hybridMultilevel"/>
    <w:tmpl w:val="9B4EA0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294026"/>
    <w:multiLevelType w:val="hybridMultilevel"/>
    <w:tmpl w:val="4CD2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4019B0"/>
    <w:multiLevelType w:val="hybridMultilevel"/>
    <w:tmpl w:val="42787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C64BC7"/>
    <w:multiLevelType w:val="hybridMultilevel"/>
    <w:tmpl w:val="BF6C1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716E1"/>
    <w:multiLevelType w:val="hybridMultilevel"/>
    <w:tmpl w:val="B26EA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2"/>
  </w:num>
  <w:num w:numId="5">
    <w:abstractNumId w:val="11"/>
  </w:num>
  <w:num w:numId="6">
    <w:abstractNumId w:val="0"/>
  </w:num>
  <w:num w:numId="7">
    <w:abstractNumId w:val="9"/>
  </w:num>
  <w:num w:numId="8">
    <w:abstractNumId w:val="8"/>
  </w:num>
  <w:num w:numId="9">
    <w:abstractNumId w:val="7"/>
  </w:num>
  <w:num w:numId="10">
    <w:abstractNumId w:val="5"/>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removePersonalInformation/>
  <w:removeDateAndTime/>
  <w:embedSystemFonts/>
  <w:gutterAtTop/>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60"/>
  <w:drawingGridVerticalSpacing w:val="435"/>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F3F"/>
    <w:rsid w:val="000633AF"/>
    <w:rsid w:val="00076BB6"/>
    <w:rsid w:val="00092E6C"/>
    <w:rsid w:val="00134252"/>
    <w:rsid w:val="00176FAE"/>
    <w:rsid w:val="001A4002"/>
    <w:rsid w:val="00235B2E"/>
    <w:rsid w:val="002530B2"/>
    <w:rsid w:val="00270CB4"/>
    <w:rsid w:val="002E2DFD"/>
    <w:rsid w:val="00311471"/>
    <w:rsid w:val="003507B9"/>
    <w:rsid w:val="00351343"/>
    <w:rsid w:val="00381EBC"/>
    <w:rsid w:val="003937A7"/>
    <w:rsid w:val="004024F2"/>
    <w:rsid w:val="00430729"/>
    <w:rsid w:val="0044444C"/>
    <w:rsid w:val="004A54FA"/>
    <w:rsid w:val="004E4B68"/>
    <w:rsid w:val="00533FFC"/>
    <w:rsid w:val="00550A3A"/>
    <w:rsid w:val="005946D9"/>
    <w:rsid w:val="0059598B"/>
    <w:rsid w:val="006913D3"/>
    <w:rsid w:val="0070763A"/>
    <w:rsid w:val="0071418A"/>
    <w:rsid w:val="00766099"/>
    <w:rsid w:val="007676BA"/>
    <w:rsid w:val="007721B2"/>
    <w:rsid w:val="007D2E81"/>
    <w:rsid w:val="00802F68"/>
    <w:rsid w:val="00837161"/>
    <w:rsid w:val="00860C47"/>
    <w:rsid w:val="00902AEA"/>
    <w:rsid w:val="009D034C"/>
    <w:rsid w:val="00A650C6"/>
    <w:rsid w:val="00A9209D"/>
    <w:rsid w:val="00B026CB"/>
    <w:rsid w:val="00B04281"/>
    <w:rsid w:val="00B27EC7"/>
    <w:rsid w:val="00B62898"/>
    <w:rsid w:val="00B8447C"/>
    <w:rsid w:val="00BF6F3F"/>
    <w:rsid w:val="00C65954"/>
    <w:rsid w:val="00CD4288"/>
    <w:rsid w:val="00CD482F"/>
    <w:rsid w:val="00CF083B"/>
    <w:rsid w:val="00CF66D9"/>
    <w:rsid w:val="00DC7693"/>
    <w:rsid w:val="00DE78B9"/>
    <w:rsid w:val="00E71BF2"/>
    <w:rsid w:val="00EA1BED"/>
    <w:rsid w:val="00EC3566"/>
    <w:rsid w:val="00F03E65"/>
    <w:rsid w:val="00F14F6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59598B"/>
    <w:pPr>
      <w:spacing w:after="240"/>
    </w:pPr>
    <w:rPr>
      <w:rFonts w:ascii="Arial" w:hAnsi="Arial"/>
      <w:sz w:val="32"/>
      <w:szCs w:val="24"/>
      <w:lang w:eastAsia="en-US"/>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MS Gothic"/>
      <w:b/>
      <w:bCs/>
      <w:color w:val="000000"/>
      <w:sz w:val="48"/>
      <w:szCs w:val="32"/>
    </w:rPr>
  </w:style>
  <w:style w:type="paragraph" w:styleId="Heading2">
    <w:name w:val="heading 2"/>
    <w:aliases w:val="VA Header 2"/>
    <w:basedOn w:val="Normal"/>
    <w:next w:val="Normal"/>
    <w:link w:val="Heading2Char"/>
    <w:uiPriority w:val="9"/>
    <w:unhideWhenUsed/>
    <w:qFormat/>
    <w:rsid w:val="0059598B"/>
    <w:pPr>
      <w:keepNext/>
      <w:keepLines/>
      <w:spacing w:before="240" w:after="120"/>
      <w:outlineLvl w:val="1"/>
    </w:pPr>
    <w:rPr>
      <w:rFonts w:eastAsia="MS Gothic"/>
      <w:b/>
      <w:bCs/>
      <w:color w:val="000000"/>
      <w:sz w:val="44"/>
      <w:szCs w:val="26"/>
    </w:rPr>
  </w:style>
  <w:style w:type="paragraph" w:styleId="Heading3">
    <w:name w:val="heading 3"/>
    <w:aliases w:val="VA Header 3"/>
    <w:basedOn w:val="Normal"/>
    <w:next w:val="Normal"/>
    <w:link w:val="Heading3Char"/>
    <w:uiPriority w:val="9"/>
    <w:unhideWhenUsed/>
    <w:qFormat/>
    <w:rsid w:val="0059598B"/>
    <w:pPr>
      <w:keepNext/>
      <w:keepLines/>
      <w:spacing w:before="240" w:after="120"/>
      <w:outlineLvl w:val="2"/>
    </w:pPr>
    <w:rPr>
      <w:rFonts w:eastAsia="MS Gothic"/>
      <w:b/>
      <w:bCs/>
      <w:color w:val="000000"/>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MS Gothic"/>
      <w:iCs/>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link w:val="Heading1"/>
    <w:uiPriority w:val="9"/>
    <w:rsid w:val="00270CB4"/>
    <w:rPr>
      <w:rFonts w:ascii="Arial" w:eastAsia="MS Gothic" w:hAnsi="Arial" w:cs="Times New Roman"/>
      <w:b/>
      <w:bCs/>
      <w:color w:val="000000"/>
      <w:sz w:val="48"/>
      <w:szCs w:val="32"/>
    </w:rPr>
  </w:style>
  <w:style w:type="character" w:customStyle="1" w:styleId="Heading2Char">
    <w:name w:val="Heading 2 Char"/>
    <w:aliases w:val="VA Header 2 Char"/>
    <w:link w:val="Heading2"/>
    <w:uiPriority w:val="9"/>
    <w:rsid w:val="0059598B"/>
    <w:rPr>
      <w:rFonts w:ascii="Arial" w:eastAsia="MS Gothic" w:hAnsi="Arial"/>
      <w:b/>
      <w:bCs/>
      <w:color w:val="000000"/>
      <w:sz w:val="44"/>
      <w:szCs w:val="26"/>
      <w:lang w:eastAsia="en-US"/>
    </w:rPr>
  </w:style>
  <w:style w:type="character" w:customStyle="1" w:styleId="Heading3Char">
    <w:name w:val="Heading 3 Char"/>
    <w:aliases w:val="VA Header 3 Char"/>
    <w:link w:val="Heading3"/>
    <w:uiPriority w:val="9"/>
    <w:rsid w:val="0059598B"/>
    <w:rPr>
      <w:rFonts w:ascii="Arial" w:eastAsia="MS Gothic" w:hAnsi="Arial"/>
      <w:b/>
      <w:bCs/>
      <w:color w:val="000000"/>
      <w:sz w:val="40"/>
      <w:szCs w:val="24"/>
      <w:lang w:eastAsia="en-US"/>
    </w:rPr>
  </w:style>
  <w:style w:type="character" w:customStyle="1" w:styleId="Heading4Char">
    <w:name w:val="Heading 4 Char"/>
    <w:aliases w:val="VA Header 4 Char"/>
    <w:link w:val="Heading4"/>
    <w:uiPriority w:val="9"/>
    <w:rsid w:val="00270CB4"/>
    <w:rPr>
      <w:rFonts w:ascii="Arial" w:eastAsia="MS Gothic" w:hAnsi="Arial" w:cs="Times New Roman"/>
      <w:iCs/>
      <w:color w:val="000000"/>
      <w:sz w:val="36"/>
    </w:rPr>
  </w:style>
  <w:style w:type="paragraph" w:styleId="NormalWeb">
    <w:name w:val="Normal (Web)"/>
    <w:basedOn w:val="Normal"/>
    <w:uiPriority w:val="99"/>
    <w:unhideWhenUsed/>
    <w:rsid w:val="00533FFC"/>
    <w:pPr>
      <w:spacing w:before="100" w:beforeAutospacing="1" w:after="100" w:afterAutospacing="1" w:line="276" w:lineRule="auto"/>
    </w:pPr>
    <w:rPr>
      <w:rFonts w:ascii="Times New Roman" w:eastAsia="Calibri" w:hAnsi="Times New Roman" w:cs="Arial"/>
      <w:sz w:val="24"/>
      <w:lang w:eastAsia="en-AU"/>
    </w:rPr>
  </w:style>
  <w:style w:type="character" w:styleId="Strong">
    <w:name w:val="Strong"/>
    <w:uiPriority w:val="22"/>
    <w:qFormat/>
    <w:rsid w:val="00533FFC"/>
    <w:rPr>
      <w:b/>
      <w:bCs/>
    </w:rPr>
  </w:style>
  <w:style w:type="table" w:styleId="TableGrid">
    <w:name w:val="Table Grid"/>
    <w:basedOn w:val="TableNormal"/>
    <w:uiPriority w:val="59"/>
    <w:rsid w:val="005959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5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D110DA4DEAFB49AF0AE6B232EC0BC5" ma:contentTypeVersion="12" ma:contentTypeDescription="Create a new document." ma:contentTypeScope="" ma:versionID="21a192640b48281e9957256956588077">
  <xsd:schema xmlns:xsd="http://www.w3.org/2001/XMLSchema" xmlns:xs="http://www.w3.org/2001/XMLSchema" xmlns:p="http://schemas.microsoft.com/office/2006/metadata/properties" xmlns:ns2="439bc4ae-2ae9-49ca-8064-2d446c1fe790" xmlns:ns3="80e5e189-e730-4b79-a0bd-35bf51b54a80" targetNamespace="http://schemas.microsoft.com/office/2006/metadata/properties" ma:root="true" ma:fieldsID="ad3a4b7c1e301d746d6143a9d9e9eecc" ns2:_="" ns3:_="">
    <xsd:import namespace="439bc4ae-2ae9-49ca-8064-2d446c1fe790"/>
    <xsd:import namespace="80e5e189-e730-4b79-a0bd-35bf51b54a80"/>
    <xsd:element name="properties">
      <xsd:complexType>
        <xsd:sequence>
          <xsd:element name="documentManagement">
            <xsd:complexType>
              <xsd:all>
                <xsd:element ref="ns2:Last_x0020_Review" minOccurs="0"/>
                <xsd:element ref="ns2:Next_x0020_Review_x0020_Date" minOccurs="0"/>
                <xsd:element ref="ns2:Person_x0020_Responsible" minOccurs="0"/>
                <xsd:element ref="ns2:Owning_x0020_Department"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bc4ae-2ae9-49ca-8064-2d446c1fe790" elementFormDefault="qualified">
    <xsd:import namespace="http://schemas.microsoft.com/office/2006/documentManagement/types"/>
    <xsd:import namespace="http://schemas.microsoft.com/office/infopath/2007/PartnerControls"/>
    <xsd:element name="Last_x0020_Review" ma:index="2" nillable="true" ma:displayName="Last Review Date" ma:format="DateOnly" ma:internalName="Last_x0020_Review" ma:readOnly="false">
      <xsd:simpleType>
        <xsd:restriction base="dms:DateTime"/>
      </xsd:simpleType>
    </xsd:element>
    <xsd:element name="Next_x0020_Review_x0020_Date" ma:index="3" nillable="true" ma:displayName="Next Review Date" ma:format="DateOnly" ma:internalName="Next_x0020_Review_x0020_Date" ma:readOnly="false">
      <xsd:simpleType>
        <xsd:restriction base="dms:DateTime"/>
      </xsd:simpleType>
    </xsd:element>
    <xsd:element name="Person_x0020_Responsible" ma:index="4" nillable="true" ma:displayName="Person Responsible" ma:list="UserInfo" ma:SharePointGroup="0" ma:internalName="Person_x0020_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ing_x0020_Department" ma:index="5" nillable="true" ma:displayName="Owning Department" ma:internalName="Owning_x0020_Department"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e5e189-e730-4b79-a0bd-35bf51b54a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rson_x0020_Responsible xmlns="439bc4ae-2ae9-49ca-8064-2d446c1fe790">
      <UserInfo>
        <DisplayName/>
        <AccountId>72</AccountId>
        <AccountType/>
      </UserInfo>
    </Person_x0020_Responsible>
    <Last_x0020_Review xmlns="439bc4ae-2ae9-49ca-8064-2d446c1fe790">2015-04-30T14:00:00+00:00</Last_x0020_Review>
    <Owning_x0020_Department xmlns="439bc4ae-2ae9-49ca-8064-2d446c1fe790">People and Culture</Owning_x0020_Department>
    <Next_x0020_Review_x0020_Date xmlns="439bc4ae-2ae9-49ca-8064-2d446c1fe790">2018-04-30T14:00:00+00:00</Next_x0020_Review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4784-96DA-4BA2-B9FF-406D17A0B700}">
  <ds:schemaRefs>
    <ds:schemaRef ds:uri="http://schemas.microsoft.com/office/2006/metadata/longProperties"/>
  </ds:schemaRefs>
</ds:datastoreItem>
</file>

<file path=customXml/itemProps2.xml><?xml version="1.0" encoding="utf-8"?>
<ds:datastoreItem xmlns:ds="http://schemas.openxmlformats.org/officeDocument/2006/customXml" ds:itemID="{C1F85C8D-88B9-44E3-8A4F-5FD4BAFA0DA6}">
  <ds:schemaRefs>
    <ds:schemaRef ds:uri="http://schemas.microsoft.com/sharepoint/v3/contenttype/forms"/>
  </ds:schemaRefs>
</ds:datastoreItem>
</file>

<file path=customXml/itemProps3.xml><?xml version="1.0" encoding="utf-8"?>
<ds:datastoreItem xmlns:ds="http://schemas.openxmlformats.org/officeDocument/2006/customXml" ds:itemID="{DE51C3C0-F55E-4D37-8752-E50419862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bc4ae-2ae9-49ca-8064-2d446c1fe790"/>
    <ds:schemaRef ds:uri="80e5e189-e730-4b79-a0bd-35bf51b54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39A79-4735-4B81-9C75-656DED0A5056}">
  <ds:schemaRefs>
    <ds:schemaRef ds:uri="http://schemas.microsoft.com/office/2006/metadata/properties"/>
    <ds:schemaRef ds:uri="http://schemas.microsoft.com/office/infopath/2007/PartnerControls"/>
    <ds:schemaRef ds:uri="439bc4ae-2ae9-49ca-8064-2d446c1fe790"/>
  </ds:schemaRefs>
</ds:datastoreItem>
</file>

<file path=customXml/itemProps5.xml><?xml version="1.0" encoding="utf-8"?>
<ds:datastoreItem xmlns:ds="http://schemas.openxmlformats.org/officeDocument/2006/customXml" ds:itemID="{8E69E8E7-FAC8-4F1B-8A7D-0B00F590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Disciplinary Procedure</vt:lpstr>
    </vt:vector>
  </TitlesOfParts>
  <LinksUpToDate>false</LinksUpToDate>
  <CharactersWithSpaces>10889</CharactersWithSpaces>
  <SharedDoc>false</SharedDoc>
  <HyperlinkBase/>
  <HLinks>
    <vt:vector size="6" baseType="variant">
      <vt:variant>
        <vt:i4>262205</vt:i4>
      </vt:variant>
      <vt:variant>
        <vt:i4>0</vt:i4>
      </vt:variant>
      <vt:variant>
        <vt:i4>0</vt:i4>
      </vt:variant>
      <vt:variant>
        <vt:i4>5</vt:i4>
      </vt:variant>
      <vt:variant>
        <vt:lpwstr/>
      </vt:variant>
      <vt:variant>
        <vt:lpwstr>_Definitions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dc:title>
  <dc:subject/>
  <dc:creator/>
  <cp:keywords/>
  <cp:lastModifiedBy/>
  <cp:revision>1</cp:revision>
  <dcterms:created xsi:type="dcterms:W3CDTF">2020-06-18T00:27:00Z</dcterms:created>
  <dcterms:modified xsi:type="dcterms:W3CDTF">2020-06-18T00:27:00Z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erson_x0020_Responsible">
    <vt:lpwstr>Mike Van Dyk</vt:lpwstr>
  </property>
  <property fmtid="{D5CDD505-2E9C-101B-9397-08002B2CF9AE}" pid="3" name="display_urn:schemas-microsoft-com:office:office#SharedWithUsers">
    <vt:lpwstr>Amelia Ukovic</vt:lpwstr>
  </property>
  <property fmtid="{D5CDD505-2E9C-101B-9397-08002B2CF9AE}" pid="4" name="SharedWithUsers">
    <vt:lpwstr>63;#Amelia Ukovic</vt:lpwstr>
  </property>
</Properties>
</file>